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688B93" w14:textId="43EC1AFD" w:rsidR="00167D46" w:rsidRDefault="00C13119" w:rsidP="00C13119">
      <w:pPr>
        <w:ind w:right="50"/>
        <w:jc w:val="right"/>
        <w:rPr>
          <w:rFonts w:ascii="Times New Roman" w:eastAsia="Calibri" w:hAnsi="Times New Roman" w:cs="Times New Roman"/>
          <w:lang w:val="en-US"/>
        </w:rPr>
      </w:pPr>
      <w:r>
        <w:rPr>
          <w:rFonts w:ascii="Times New Roman" w:hAnsi="Times New Roman" w:cs="Times New Roman"/>
          <w:b/>
          <w:bCs/>
          <w:sz w:val="28"/>
          <w:szCs w:val="28"/>
          <w:lang w:val="en-US"/>
        </w:rPr>
        <w:t>R.3-2024</w:t>
      </w:r>
    </w:p>
    <w:p w14:paraId="3ABF875B" w14:textId="77777777" w:rsidR="00167D46" w:rsidRDefault="00167D46" w:rsidP="00167D46">
      <w:pPr>
        <w:jc w:val="center"/>
        <w:rPr>
          <w:rFonts w:ascii="Times New Roman" w:hAnsi="Times New Roman" w:cs="Times New Roman"/>
          <w:b/>
          <w:bCs/>
          <w:sz w:val="28"/>
          <w:szCs w:val="28"/>
          <w:lang w:val="en-US"/>
        </w:rPr>
      </w:pPr>
      <w:r>
        <w:rPr>
          <w:rFonts w:ascii="Times New Roman" w:hAnsi="Times New Roman" w:cs="Times New Roman"/>
          <w:b/>
          <w:bCs/>
          <w:sz w:val="28"/>
          <w:szCs w:val="28"/>
          <w:lang w:val="en-US"/>
        </w:rPr>
        <w:t xml:space="preserve">R.3 - Competition for R&amp;D on the basis of RUDN by world leading scientists </w:t>
      </w:r>
    </w:p>
    <w:p w14:paraId="60B878C3" w14:textId="77777777" w:rsidR="00167D46" w:rsidRDefault="00167D46" w:rsidP="00167D46">
      <w:pPr>
        <w:jc w:val="center"/>
        <w:rPr>
          <w:rFonts w:ascii="Times New Roman" w:hAnsi="Times New Roman" w:cs="Times New Roman"/>
          <w:b/>
          <w:bCs/>
          <w:sz w:val="28"/>
          <w:szCs w:val="28"/>
          <w:lang w:val="en-US"/>
        </w:rPr>
      </w:pPr>
    </w:p>
    <w:p w14:paraId="1FFDAE5A" w14:textId="77777777" w:rsidR="00167D46" w:rsidRDefault="00167D46" w:rsidP="00167D46">
      <w:pPr>
        <w:ind w:firstLine="567"/>
        <w:jc w:val="center"/>
        <w:rPr>
          <w:rFonts w:ascii="Times New Roman" w:hAnsi="Times New Roman" w:cs="Times New Roman"/>
          <w:b/>
          <w:bCs/>
          <w:sz w:val="28"/>
          <w:szCs w:val="28"/>
          <w:lang w:val="en-US"/>
        </w:rPr>
      </w:pPr>
      <w:bookmarkStart w:id="0" w:name="_Hlk66201469"/>
      <w:r>
        <w:rPr>
          <w:rFonts w:ascii="Times New Roman" w:hAnsi="Times New Roman" w:cs="Times New Roman"/>
          <w:b/>
          <w:bCs/>
          <w:sz w:val="28"/>
          <w:szCs w:val="28"/>
          <w:lang w:val="en-US"/>
        </w:rPr>
        <w:t>COMPETITION DOCUMENTATION</w:t>
      </w:r>
    </w:p>
    <w:p w14:paraId="6216808B" w14:textId="77777777" w:rsidR="00167D46" w:rsidRDefault="00167D46" w:rsidP="00167D46">
      <w:pPr>
        <w:ind w:firstLine="567"/>
        <w:jc w:val="center"/>
        <w:rPr>
          <w:rFonts w:ascii="Times New Roman" w:hAnsi="Times New Roman" w:cs="Times New Roman"/>
          <w:b/>
          <w:bCs/>
          <w:sz w:val="28"/>
          <w:szCs w:val="28"/>
          <w:lang w:val="en-US"/>
        </w:rPr>
      </w:pPr>
      <w:r>
        <w:rPr>
          <w:rFonts w:ascii="Times New Roman" w:hAnsi="Times New Roman" w:cs="Times New Roman"/>
          <w:b/>
          <w:bCs/>
          <w:sz w:val="28"/>
          <w:szCs w:val="28"/>
          <w:lang w:val="en-US"/>
        </w:rPr>
        <w:t>(contest code -</w:t>
      </w:r>
      <w:bookmarkEnd w:id="0"/>
      <w:r>
        <w:rPr>
          <w:rFonts w:ascii="Times New Roman" w:hAnsi="Times New Roman" w:cs="Times New Roman"/>
          <w:b/>
          <w:bCs/>
          <w:sz w:val="28"/>
          <w:szCs w:val="28"/>
          <w:lang w:val="en-US"/>
        </w:rPr>
        <w:t xml:space="preserve"> R.3-2024)</w:t>
      </w:r>
    </w:p>
    <w:p w14:paraId="144E4A23" w14:textId="77777777" w:rsidR="00167D46" w:rsidRDefault="00167D46" w:rsidP="00167D46">
      <w:pPr>
        <w:ind w:firstLine="567"/>
        <w:jc w:val="both"/>
        <w:rPr>
          <w:rFonts w:ascii="Times New Roman" w:hAnsi="Times New Roman" w:cs="Times New Roman"/>
          <w:b/>
          <w:bCs/>
          <w:sz w:val="28"/>
          <w:szCs w:val="28"/>
          <w:lang w:val="en-US"/>
        </w:rPr>
      </w:pPr>
    </w:p>
    <w:p w14:paraId="1A7EDAF0" w14:textId="77777777" w:rsidR="00167D46" w:rsidRDefault="00167D46" w:rsidP="00167D46">
      <w:pPr>
        <w:pStyle w:val="aa"/>
        <w:numPr>
          <w:ilvl w:val="0"/>
          <w:numId w:val="1"/>
        </w:numPr>
        <w:ind w:left="0" w:firstLine="567"/>
        <w:jc w:val="both"/>
        <w:rPr>
          <w:b/>
          <w:bCs/>
          <w:sz w:val="28"/>
          <w:szCs w:val="28"/>
        </w:rPr>
      </w:pPr>
      <w:r>
        <w:rPr>
          <w:b/>
          <w:bCs/>
          <w:sz w:val="28"/>
          <w:szCs w:val="28"/>
        </w:rPr>
        <w:t xml:space="preserve">General </w:t>
      </w:r>
      <w:proofErr w:type="spellStart"/>
      <w:r>
        <w:rPr>
          <w:b/>
          <w:bCs/>
          <w:sz w:val="28"/>
          <w:szCs w:val="28"/>
        </w:rPr>
        <w:t>Provisions</w:t>
      </w:r>
      <w:proofErr w:type="spellEnd"/>
    </w:p>
    <w:p w14:paraId="0FA1E1D6" w14:textId="77777777" w:rsidR="00167D46" w:rsidRDefault="00167D46" w:rsidP="00167D46">
      <w:pPr>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1.1 Competition for R&amp;D on the basis of RUDN by world leading scientists (hereinafter - R.3-2024 or competition) is announced by the order of the First Vice-Rector - Vice-Rector for Research on the basis of the Regulations on the </w:t>
      </w:r>
      <w:bookmarkStart w:id="1" w:name="_Hlk119604220"/>
      <w:r>
        <w:rPr>
          <w:rFonts w:ascii="Times New Roman" w:hAnsi="Times New Roman" w:cs="Times New Roman"/>
          <w:sz w:val="28"/>
          <w:szCs w:val="28"/>
          <w:lang w:val="en-US"/>
        </w:rPr>
        <w:t>Scientific Projects Grant System of RUDN scientific projects (Order No. 124 of 03.02.2022 "</w:t>
      </w:r>
      <w:r>
        <w:rPr>
          <w:rFonts w:ascii="Times New Roman" w:hAnsi="Times New Roman" w:cs="Times New Roman"/>
          <w:sz w:val="28"/>
          <w:szCs w:val="28"/>
        </w:rPr>
        <w:t>Об</w:t>
      </w:r>
      <w:r>
        <w:rPr>
          <w:rFonts w:ascii="Times New Roman" w:hAnsi="Times New Roman" w:cs="Times New Roman"/>
          <w:sz w:val="28"/>
          <w:szCs w:val="28"/>
          <w:lang w:val="en-US"/>
        </w:rPr>
        <w:t xml:space="preserve"> </w:t>
      </w:r>
      <w:r>
        <w:rPr>
          <w:rFonts w:ascii="Times New Roman" w:hAnsi="Times New Roman" w:cs="Times New Roman"/>
          <w:sz w:val="28"/>
          <w:szCs w:val="28"/>
        </w:rPr>
        <w:t>утверждении</w:t>
      </w:r>
      <w:r>
        <w:rPr>
          <w:rFonts w:ascii="Times New Roman" w:hAnsi="Times New Roman" w:cs="Times New Roman"/>
          <w:sz w:val="28"/>
          <w:szCs w:val="28"/>
          <w:lang w:val="en-US"/>
        </w:rPr>
        <w:t xml:space="preserve"> </w:t>
      </w:r>
      <w:r>
        <w:rPr>
          <w:rFonts w:ascii="Times New Roman" w:hAnsi="Times New Roman" w:cs="Times New Roman"/>
          <w:sz w:val="28"/>
          <w:szCs w:val="28"/>
        </w:rPr>
        <w:t>новой</w:t>
      </w:r>
      <w:r>
        <w:rPr>
          <w:rFonts w:ascii="Times New Roman" w:hAnsi="Times New Roman" w:cs="Times New Roman"/>
          <w:sz w:val="28"/>
          <w:szCs w:val="28"/>
          <w:lang w:val="en-US"/>
        </w:rPr>
        <w:t xml:space="preserve"> </w:t>
      </w:r>
      <w:r>
        <w:rPr>
          <w:rFonts w:ascii="Times New Roman" w:hAnsi="Times New Roman" w:cs="Times New Roman"/>
          <w:sz w:val="28"/>
          <w:szCs w:val="28"/>
        </w:rPr>
        <w:t>редакции</w:t>
      </w:r>
      <w:r>
        <w:rPr>
          <w:rFonts w:ascii="Times New Roman" w:hAnsi="Times New Roman" w:cs="Times New Roman"/>
          <w:sz w:val="28"/>
          <w:szCs w:val="28"/>
          <w:lang w:val="en-US"/>
        </w:rPr>
        <w:t xml:space="preserve"> </w:t>
      </w:r>
      <w:r>
        <w:rPr>
          <w:rFonts w:ascii="Times New Roman" w:hAnsi="Times New Roman" w:cs="Times New Roman"/>
          <w:sz w:val="28"/>
          <w:szCs w:val="28"/>
        </w:rPr>
        <w:t>Положения</w:t>
      </w:r>
      <w:r>
        <w:rPr>
          <w:rFonts w:ascii="Times New Roman" w:hAnsi="Times New Roman" w:cs="Times New Roman"/>
          <w:sz w:val="28"/>
          <w:szCs w:val="28"/>
          <w:lang w:val="en-US"/>
        </w:rPr>
        <w:t xml:space="preserve"> </w:t>
      </w:r>
      <w:r>
        <w:rPr>
          <w:rFonts w:ascii="Times New Roman" w:hAnsi="Times New Roman" w:cs="Times New Roman"/>
          <w:sz w:val="28"/>
          <w:szCs w:val="28"/>
        </w:rPr>
        <w:t>о</w:t>
      </w:r>
      <w:r>
        <w:rPr>
          <w:rFonts w:ascii="Times New Roman" w:hAnsi="Times New Roman" w:cs="Times New Roman"/>
          <w:sz w:val="28"/>
          <w:szCs w:val="28"/>
          <w:lang w:val="en-US"/>
        </w:rPr>
        <w:t xml:space="preserve"> </w:t>
      </w:r>
      <w:r>
        <w:rPr>
          <w:rFonts w:ascii="Times New Roman" w:hAnsi="Times New Roman" w:cs="Times New Roman"/>
          <w:sz w:val="28"/>
          <w:szCs w:val="28"/>
        </w:rPr>
        <w:t>системе</w:t>
      </w:r>
      <w:r>
        <w:rPr>
          <w:rFonts w:ascii="Times New Roman" w:hAnsi="Times New Roman" w:cs="Times New Roman"/>
          <w:sz w:val="28"/>
          <w:szCs w:val="28"/>
          <w:lang w:val="en-US"/>
        </w:rPr>
        <w:t xml:space="preserve"> </w:t>
      </w:r>
      <w:r>
        <w:rPr>
          <w:rFonts w:ascii="Times New Roman" w:hAnsi="Times New Roman" w:cs="Times New Roman"/>
          <w:sz w:val="28"/>
          <w:szCs w:val="28"/>
        </w:rPr>
        <w:t>грантовой</w:t>
      </w:r>
      <w:r>
        <w:rPr>
          <w:rFonts w:ascii="Times New Roman" w:hAnsi="Times New Roman" w:cs="Times New Roman"/>
          <w:sz w:val="28"/>
          <w:szCs w:val="28"/>
          <w:lang w:val="en-US"/>
        </w:rPr>
        <w:t xml:space="preserve"> </w:t>
      </w:r>
      <w:r>
        <w:rPr>
          <w:rFonts w:ascii="Times New Roman" w:hAnsi="Times New Roman" w:cs="Times New Roman"/>
          <w:sz w:val="28"/>
          <w:szCs w:val="28"/>
        </w:rPr>
        <w:t>поддержки</w:t>
      </w:r>
      <w:r>
        <w:rPr>
          <w:rFonts w:ascii="Times New Roman" w:hAnsi="Times New Roman" w:cs="Times New Roman"/>
          <w:sz w:val="28"/>
          <w:szCs w:val="28"/>
          <w:lang w:val="en-US"/>
        </w:rPr>
        <w:t xml:space="preserve"> </w:t>
      </w:r>
      <w:r>
        <w:rPr>
          <w:rFonts w:ascii="Times New Roman" w:hAnsi="Times New Roman" w:cs="Times New Roman"/>
          <w:sz w:val="28"/>
          <w:szCs w:val="28"/>
        </w:rPr>
        <w:t>научных</w:t>
      </w:r>
      <w:r>
        <w:rPr>
          <w:rFonts w:ascii="Times New Roman" w:hAnsi="Times New Roman" w:cs="Times New Roman"/>
          <w:sz w:val="28"/>
          <w:szCs w:val="28"/>
          <w:lang w:val="en-US"/>
        </w:rPr>
        <w:t xml:space="preserve"> </w:t>
      </w:r>
      <w:r>
        <w:rPr>
          <w:rFonts w:ascii="Times New Roman" w:hAnsi="Times New Roman" w:cs="Times New Roman"/>
          <w:sz w:val="28"/>
          <w:szCs w:val="28"/>
        </w:rPr>
        <w:t>проектов</w:t>
      </w:r>
      <w:r>
        <w:rPr>
          <w:rFonts w:ascii="Times New Roman" w:hAnsi="Times New Roman" w:cs="Times New Roman"/>
          <w:sz w:val="28"/>
          <w:szCs w:val="28"/>
          <w:lang w:val="en-US"/>
        </w:rPr>
        <w:t xml:space="preserve"> </w:t>
      </w:r>
      <w:r>
        <w:rPr>
          <w:rFonts w:ascii="Times New Roman" w:hAnsi="Times New Roman" w:cs="Times New Roman"/>
          <w:sz w:val="28"/>
          <w:szCs w:val="28"/>
        </w:rPr>
        <w:t>РУДН</w:t>
      </w:r>
      <w:r>
        <w:rPr>
          <w:rFonts w:ascii="Times New Roman" w:hAnsi="Times New Roman" w:cs="Times New Roman"/>
          <w:sz w:val="28"/>
          <w:szCs w:val="28"/>
          <w:lang w:val="en-US"/>
        </w:rPr>
        <w:t>"</w:t>
      </w:r>
      <w:bookmarkEnd w:id="1"/>
      <w:r>
        <w:rPr>
          <w:rFonts w:ascii="Times New Roman" w:hAnsi="Times New Roman" w:cs="Times New Roman"/>
          <w:sz w:val="28"/>
          <w:szCs w:val="28"/>
          <w:lang w:val="en-US"/>
        </w:rPr>
        <w:t xml:space="preserve"> (hereinafter referred to as the Regulations)</w:t>
      </w:r>
      <w:bookmarkStart w:id="2" w:name="_Hlk119604273"/>
      <w:r>
        <w:rPr>
          <w:rFonts w:ascii="Times New Roman" w:hAnsi="Times New Roman" w:cs="Times New Roman"/>
          <w:sz w:val="28"/>
          <w:szCs w:val="28"/>
          <w:lang w:val="en-US"/>
        </w:rPr>
        <w:t>, the decision of the RUDN Scientific and Technical Council (hereinafter referred to as the STC)</w:t>
      </w:r>
      <w:bookmarkEnd w:id="2"/>
      <w:r>
        <w:rPr>
          <w:rFonts w:ascii="Times New Roman" w:hAnsi="Times New Roman" w:cs="Times New Roman"/>
          <w:sz w:val="28"/>
          <w:szCs w:val="28"/>
          <w:lang w:val="en-US"/>
        </w:rPr>
        <w:t xml:space="preserve"> (Minutes №STC-3 of 27.10.2023) and the decision of the Steering Committee of the RUDN Strategic Academic Leadership Program "Priority-2030" (Minutes №UK-72 of 07.11.2023).</w:t>
      </w:r>
    </w:p>
    <w:p w14:paraId="50618E81" w14:textId="77777777" w:rsidR="00167D46" w:rsidRDefault="00167D46" w:rsidP="00167D46">
      <w:pPr>
        <w:ind w:firstLine="567"/>
        <w:jc w:val="both"/>
        <w:rPr>
          <w:rFonts w:ascii="Times New Roman" w:eastAsia="Times New Roman" w:hAnsi="Times New Roman" w:cs="Times New Roman"/>
          <w:sz w:val="28"/>
          <w:szCs w:val="28"/>
          <w:lang w:val="en-US" w:eastAsia="ru-RU"/>
        </w:rPr>
      </w:pPr>
      <w:bookmarkStart w:id="3" w:name="_Hlk65493281"/>
      <w:r>
        <w:rPr>
          <w:rFonts w:ascii="Times New Roman" w:eastAsia="Times New Roman" w:hAnsi="Times New Roman" w:cs="Times New Roman"/>
          <w:sz w:val="28"/>
          <w:szCs w:val="28"/>
          <w:lang w:val="en-US" w:eastAsia="ru-RU"/>
        </w:rPr>
        <w:t xml:space="preserve">1.2 The aim of the </w:t>
      </w:r>
      <w:r>
        <w:rPr>
          <w:rFonts w:ascii="Times New Roman" w:eastAsia="Times New Roman" w:hAnsi="Times New Roman" w:cs="Times New Roman"/>
          <w:sz w:val="28"/>
          <w:szCs w:val="28"/>
          <w:lang w:val="en-US" w:eastAsia="ru-RU"/>
        </w:rPr>
        <w:tab/>
        <w:t>competition is to attract leading world-class scientists, who have work experience in leading Russian and foreign universities and scientific organizations (the list of organizations is approved by the RUDN Academic Council), to conduct R&amp;D at RUDN and join the RUDN scientific team.</w:t>
      </w:r>
    </w:p>
    <w:p w14:paraId="49A4DACE" w14:textId="77777777" w:rsidR="00167D46" w:rsidRDefault="00167D46" w:rsidP="00167D46">
      <w:pPr>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1.2.1 In accordance with the current objectives of the University, when approving the winners of the competition, priority (in descending order) will be given to the research projects submitted for the competition:</w:t>
      </w:r>
    </w:p>
    <w:p w14:paraId="546AF8E9" w14:textId="77777777" w:rsidR="00167D46" w:rsidRDefault="00167D46" w:rsidP="00167D46">
      <w:pPr>
        <w:pStyle w:val="aa"/>
        <w:numPr>
          <w:ilvl w:val="0"/>
          <w:numId w:val="2"/>
        </w:numPr>
        <w:spacing w:after="160" w:line="256" w:lineRule="auto"/>
        <w:ind w:left="0" w:firstLine="567"/>
        <w:jc w:val="both"/>
        <w:rPr>
          <w:sz w:val="28"/>
          <w:szCs w:val="28"/>
          <w:lang w:val="en-US"/>
        </w:rPr>
      </w:pPr>
      <w:r>
        <w:rPr>
          <w:sz w:val="28"/>
          <w:szCs w:val="28"/>
          <w:lang w:val="en-US"/>
        </w:rPr>
        <w:t>Foreign scientists who are not current employees (including external collaborators), who have no previous employment relations with RUDN and who are not affiliated with RUDN;</w:t>
      </w:r>
    </w:p>
    <w:p w14:paraId="26DBE7F3" w14:textId="77777777" w:rsidR="00167D46" w:rsidRDefault="00167D46" w:rsidP="00167D46">
      <w:pPr>
        <w:pStyle w:val="aa"/>
        <w:numPr>
          <w:ilvl w:val="0"/>
          <w:numId w:val="2"/>
        </w:numPr>
        <w:spacing w:after="160" w:line="256" w:lineRule="auto"/>
        <w:ind w:left="0" w:firstLine="567"/>
        <w:jc w:val="both"/>
        <w:rPr>
          <w:sz w:val="28"/>
          <w:szCs w:val="28"/>
          <w:lang w:val="en-US"/>
        </w:rPr>
      </w:pPr>
      <w:r>
        <w:rPr>
          <w:sz w:val="28"/>
          <w:szCs w:val="28"/>
          <w:lang w:val="en-US"/>
        </w:rPr>
        <w:t>Russian researchers who are not current employees (including external collaborators), who have no previous employment relationship with RUDN and who are not previously affiliated with RUDN;</w:t>
      </w:r>
    </w:p>
    <w:p w14:paraId="5D5E1EEE" w14:textId="77777777" w:rsidR="00167D46" w:rsidRDefault="00167D46" w:rsidP="00167D46">
      <w:pPr>
        <w:pStyle w:val="aa"/>
        <w:numPr>
          <w:ilvl w:val="0"/>
          <w:numId w:val="2"/>
        </w:numPr>
        <w:spacing w:after="160" w:line="256" w:lineRule="auto"/>
        <w:ind w:left="0" w:firstLine="567"/>
        <w:jc w:val="both"/>
        <w:rPr>
          <w:sz w:val="28"/>
          <w:szCs w:val="28"/>
          <w:lang w:val="en-US"/>
        </w:rPr>
      </w:pPr>
      <w:r>
        <w:rPr>
          <w:sz w:val="28"/>
          <w:szCs w:val="28"/>
          <w:lang w:val="en-US"/>
        </w:rPr>
        <w:t>Russian and foreign researchers previously affiliated with RUDN, but who are not current employees (including external collaborators);</w:t>
      </w:r>
    </w:p>
    <w:p w14:paraId="7ED57F80" w14:textId="77777777" w:rsidR="00167D46" w:rsidRDefault="00167D46" w:rsidP="00167D46">
      <w:pPr>
        <w:ind w:firstLine="567"/>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 xml:space="preserve">1.3The results of the </w:t>
      </w:r>
      <w:r>
        <w:rPr>
          <w:rFonts w:ascii="Times New Roman" w:eastAsia="Times New Roman" w:hAnsi="Times New Roman" w:cs="Times New Roman"/>
          <w:sz w:val="28"/>
          <w:szCs w:val="28"/>
          <w:lang w:val="en-US" w:eastAsia="ru-RU"/>
        </w:rPr>
        <w:tab/>
        <w:t xml:space="preserve">competition shall be equated to the results of the competitive selection conducted to fill the positions of scientific workers in </w:t>
      </w:r>
      <w:r>
        <w:rPr>
          <w:rFonts w:ascii="Times New Roman" w:eastAsia="Times New Roman" w:hAnsi="Times New Roman" w:cs="Times New Roman"/>
          <w:sz w:val="28"/>
          <w:szCs w:val="28"/>
          <w:lang w:val="en-US" w:eastAsia="ru-RU"/>
        </w:rPr>
        <w:lastRenderedPageBreak/>
        <w:t>accordance with the procedure established by the labor legislation of the Russian Federation</w:t>
      </w:r>
      <w:r>
        <w:rPr>
          <w:rStyle w:val="ac"/>
          <w:rFonts w:ascii="Times New Roman" w:hAnsi="Times New Roman" w:cs="Times New Roman"/>
          <w:sz w:val="28"/>
          <w:szCs w:val="28"/>
        </w:rPr>
        <w:footnoteReference w:id="1"/>
      </w:r>
      <w:r>
        <w:rPr>
          <w:rFonts w:ascii="Times New Roman" w:eastAsia="Times New Roman" w:hAnsi="Times New Roman" w:cs="Times New Roman"/>
          <w:sz w:val="28"/>
          <w:szCs w:val="28"/>
          <w:lang w:val="en-US" w:eastAsia="ru-RU"/>
        </w:rPr>
        <w:t xml:space="preserve"> .</w:t>
      </w:r>
    </w:p>
    <w:p w14:paraId="5F89590B" w14:textId="77777777" w:rsidR="00167D46" w:rsidRDefault="00167D46" w:rsidP="00167D46">
      <w:pPr>
        <w:ind w:firstLine="567"/>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 xml:space="preserve">1.4The organizer of the </w:t>
      </w:r>
      <w:r>
        <w:rPr>
          <w:rFonts w:ascii="Times New Roman" w:eastAsia="Times New Roman" w:hAnsi="Times New Roman" w:cs="Times New Roman"/>
          <w:sz w:val="28"/>
          <w:szCs w:val="28"/>
          <w:lang w:val="en-US" w:eastAsia="ru-RU"/>
        </w:rPr>
        <w:tab/>
        <w:t xml:space="preserve">competition is the federal state autonomous educational institution of higher education "Peoples' Friendship University of Russia named after </w:t>
      </w:r>
      <w:r>
        <w:rPr>
          <w:rFonts w:ascii="Times New Roman" w:hAnsi="Times New Roman" w:cs="Times New Roman"/>
          <w:sz w:val="28"/>
          <w:szCs w:val="28"/>
          <w:lang w:val="en-US"/>
        </w:rPr>
        <w:t>Patrice Lumumba</w:t>
      </w:r>
      <w:r>
        <w:rPr>
          <w:rFonts w:ascii="Times New Roman" w:eastAsia="Times New Roman" w:hAnsi="Times New Roman" w:cs="Times New Roman"/>
          <w:sz w:val="28"/>
          <w:szCs w:val="28"/>
          <w:lang w:val="en-US" w:eastAsia="ru-RU"/>
        </w:rPr>
        <w:t xml:space="preserve">" (hereinafter - RUDN or the University). Postal address of the competition organizer: Russian Federation, 117198, Moscow, </w:t>
      </w:r>
      <w:proofErr w:type="spellStart"/>
      <w:r>
        <w:rPr>
          <w:rFonts w:ascii="Times New Roman" w:eastAsia="Times New Roman" w:hAnsi="Times New Roman" w:cs="Times New Roman"/>
          <w:sz w:val="28"/>
          <w:szCs w:val="28"/>
          <w:lang w:val="en-US" w:eastAsia="ru-RU"/>
        </w:rPr>
        <w:t>Miklukho-Maklaya</w:t>
      </w:r>
      <w:proofErr w:type="spellEnd"/>
      <w:r>
        <w:rPr>
          <w:rFonts w:ascii="Times New Roman" w:eastAsia="Times New Roman" w:hAnsi="Times New Roman" w:cs="Times New Roman"/>
          <w:sz w:val="28"/>
          <w:szCs w:val="28"/>
          <w:lang w:val="en-US" w:eastAsia="ru-RU"/>
        </w:rPr>
        <w:t xml:space="preserve"> St., 6.</w:t>
      </w:r>
    </w:p>
    <w:p w14:paraId="3329EB77" w14:textId="77777777" w:rsidR="00167D46" w:rsidRDefault="00167D46" w:rsidP="00167D46">
      <w:pPr>
        <w:ind w:firstLine="567"/>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 xml:space="preserve">1.5The RUDN Research Division (hereinafter referred to as RD) coordinates the competition. </w:t>
      </w:r>
    </w:p>
    <w:p w14:paraId="6A3B005B" w14:textId="77777777" w:rsidR="00167D46" w:rsidRDefault="00167D46" w:rsidP="00167D46">
      <w:pPr>
        <w:pStyle w:val="aa"/>
        <w:numPr>
          <w:ilvl w:val="1"/>
          <w:numId w:val="3"/>
        </w:numPr>
        <w:ind w:left="0" w:firstLine="567"/>
        <w:jc w:val="both"/>
        <w:rPr>
          <w:sz w:val="28"/>
          <w:szCs w:val="28"/>
          <w:lang w:val="en-US"/>
        </w:rPr>
      </w:pPr>
      <w:r>
        <w:rPr>
          <w:sz w:val="28"/>
          <w:szCs w:val="28"/>
          <w:lang w:val="en-US"/>
        </w:rPr>
        <w:t>The competition is held in the scientific areas of the Strategy for Scientific and Technological Development of the Russian Federation. Scientific research (project) should be aimed at solving specific problems within the framework of one of the directions defined in paragraph 20 of the Strategy for Scientific and Technological Development of the Russian Federation (approved by the Decree of the President of the Russian Federation dated December 1, 2016 № 642 "</w:t>
      </w:r>
      <w:r>
        <w:rPr>
          <w:sz w:val="28"/>
          <w:szCs w:val="28"/>
        </w:rPr>
        <w:t>О</w:t>
      </w:r>
      <w:r>
        <w:rPr>
          <w:sz w:val="28"/>
          <w:szCs w:val="28"/>
          <w:lang w:val="en-US"/>
        </w:rPr>
        <w:t xml:space="preserve"> </w:t>
      </w:r>
      <w:r>
        <w:rPr>
          <w:sz w:val="28"/>
          <w:szCs w:val="28"/>
        </w:rPr>
        <w:t>Стратегии</w:t>
      </w:r>
      <w:r>
        <w:rPr>
          <w:sz w:val="28"/>
          <w:szCs w:val="28"/>
          <w:lang w:val="en-US"/>
        </w:rPr>
        <w:t xml:space="preserve"> </w:t>
      </w:r>
      <w:r>
        <w:rPr>
          <w:sz w:val="28"/>
          <w:szCs w:val="28"/>
        </w:rPr>
        <w:t>научно</w:t>
      </w:r>
      <w:r>
        <w:rPr>
          <w:sz w:val="28"/>
          <w:szCs w:val="28"/>
          <w:lang w:val="en-US"/>
        </w:rPr>
        <w:t>-</w:t>
      </w:r>
      <w:r>
        <w:rPr>
          <w:sz w:val="28"/>
          <w:szCs w:val="28"/>
        </w:rPr>
        <w:t>технологического</w:t>
      </w:r>
      <w:r>
        <w:rPr>
          <w:sz w:val="28"/>
          <w:szCs w:val="28"/>
          <w:lang w:val="en-US"/>
        </w:rPr>
        <w:t xml:space="preserve"> </w:t>
      </w:r>
      <w:r>
        <w:rPr>
          <w:sz w:val="28"/>
          <w:szCs w:val="28"/>
        </w:rPr>
        <w:t>развития</w:t>
      </w:r>
      <w:r>
        <w:rPr>
          <w:sz w:val="28"/>
          <w:szCs w:val="28"/>
          <w:lang w:val="en-US"/>
        </w:rPr>
        <w:t xml:space="preserve"> </w:t>
      </w:r>
      <w:r>
        <w:rPr>
          <w:sz w:val="28"/>
          <w:szCs w:val="28"/>
        </w:rPr>
        <w:t>Российской</w:t>
      </w:r>
      <w:r>
        <w:rPr>
          <w:sz w:val="28"/>
          <w:szCs w:val="28"/>
          <w:lang w:val="en-US"/>
        </w:rPr>
        <w:t xml:space="preserve"> </w:t>
      </w:r>
      <w:r>
        <w:rPr>
          <w:sz w:val="28"/>
          <w:szCs w:val="28"/>
        </w:rPr>
        <w:t>Федерации</w:t>
      </w:r>
      <w:r>
        <w:rPr>
          <w:sz w:val="28"/>
          <w:szCs w:val="28"/>
          <w:lang w:val="en-US"/>
        </w:rPr>
        <w:t>").</w:t>
      </w:r>
    </w:p>
    <w:p w14:paraId="748991E0" w14:textId="77777777" w:rsidR="00167D46" w:rsidRDefault="00167D46" w:rsidP="00167D46">
      <w:pPr>
        <w:pStyle w:val="aa"/>
        <w:ind w:left="0" w:firstLine="567"/>
        <w:jc w:val="both"/>
        <w:rPr>
          <w:sz w:val="28"/>
          <w:szCs w:val="28"/>
          <w:lang w:val="en-US"/>
        </w:rPr>
      </w:pPr>
      <w:r>
        <w:rPr>
          <w:sz w:val="28"/>
          <w:szCs w:val="28"/>
          <w:lang w:val="en-US"/>
        </w:rPr>
        <w:t>Priority scientific directions of RUDN, in relation to which the competition is held</w:t>
      </w:r>
      <w:r>
        <w:rPr>
          <w:rStyle w:val="ac"/>
          <w:b/>
          <w:bCs/>
          <w:sz w:val="28"/>
          <w:szCs w:val="28"/>
        </w:rPr>
        <w:footnoteReference w:id="2"/>
      </w:r>
      <w:r>
        <w:rPr>
          <w:sz w:val="28"/>
          <w:szCs w:val="28"/>
          <w:lang w:val="en-US"/>
        </w:rPr>
        <w:t xml:space="preserve"> :</w:t>
      </w:r>
    </w:p>
    <w:p w14:paraId="5CAE3104" w14:textId="77777777" w:rsidR="00167D46" w:rsidRDefault="00167D46" w:rsidP="00167D46">
      <w:pPr>
        <w:pStyle w:val="aa"/>
        <w:numPr>
          <w:ilvl w:val="2"/>
          <w:numId w:val="4"/>
        </w:numPr>
        <w:ind w:left="1418"/>
        <w:jc w:val="both"/>
        <w:rPr>
          <w:sz w:val="28"/>
          <w:szCs w:val="28"/>
        </w:rPr>
      </w:pPr>
      <w:r>
        <w:rPr>
          <w:sz w:val="28"/>
          <w:szCs w:val="28"/>
        </w:rPr>
        <w:t xml:space="preserve">Modern </w:t>
      </w:r>
      <w:proofErr w:type="spellStart"/>
      <w:r>
        <w:rPr>
          <w:sz w:val="28"/>
          <w:szCs w:val="28"/>
        </w:rPr>
        <w:t>Languages</w:t>
      </w:r>
      <w:proofErr w:type="spellEnd"/>
      <w:r>
        <w:rPr>
          <w:sz w:val="28"/>
          <w:szCs w:val="28"/>
        </w:rPr>
        <w:t>;</w:t>
      </w:r>
    </w:p>
    <w:p w14:paraId="219B3CFF" w14:textId="77777777" w:rsidR="00167D46" w:rsidRDefault="00167D46" w:rsidP="00167D46">
      <w:pPr>
        <w:pStyle w:val="aa"/>
        <w:numPr>
          <w:ilvl w:val="2"/>
          <w:numId w:val="4"/>
        </w:numPr>
        <w:ind w:left="1418"/>
        <w:jc w:val="both"/>
        <w:rPr>
          <w:sz w:val="28"/>
          <w:szCs w:val="28"/>
        </w:rPr>
      </w:pPr>
      <w:proofErr w:type="spellStart"/>
      <w:r>
        <w:rPr>
          <w:sz w:val="28"/>
          <w:szCs w:val="28"/>
        </w:rPr>
        <w:t>Linguistics</w:t>
      </w:r>
      <w:proofErr w:type="spellEnd"/>
      <w:r>
        <w:rPr>
          <w:sz w:val="28"/>
          <w:szCs w:val="28"/>
        </w:rPr>
        <w:t>;</w:t>
      </w:r>
    </w:p>
    <w:p w14:paraId="5B7FD49B" w14:textId="77777777" w:rsidR="00167D46" w:rsidRDefault="00167D46" w:rsidP="00167D46">
      <w:pPr>
        <w:pStyle w:val="aa"/>
        <w:numPr>
          <w:ilvl w:val="2"/>
          <w:numId w:val="4"/>
        </w:numPr>
        <w:ind w:left="1418"/>
        <w:jc w:val="both"/>
        <w:rPr>
          <w:sz w:val="28"/>
          <w:szCs w:val="28"/>
        </w:rPr>
      </w:pPr>
      <w:proofErr w:type="spellStart"/>
      <w:r>
        <w:rPr>
          <w:sz w:val="28"/>
          <w:szCs w:val="28"/>
        </w:rPr>
        <w:t>Politics</w:t>
      </w:r>
      <w:proofErr w:type="spellEnd"/>
      <w:r>
        <w:rPr>
          <w:sz w:val="28"/>
          <w:szCs w:val="28"/>
        </w:rPr>
        <w:t xml:space="preserve"> &amp; International Relations;</w:t>
      </w:r>
    </w:p>
    <w:p w14:paraId="520C3392" w14:textId="77777777" w:rsidR="00167D46" w:rsidRDefault="00167D46" w:rsidP="00167D46">
      <w:pPr>
        <w:pStyle w:val="aa"/>
        <w:numPr>
          <w:ilvl w:val="2"/>
          <w:numId w:val="4"/>
        </w:numPr>
        <w:ind w:left="1418"/>
        <w:jc w:val="both"/>
        <w:rPr>
          <w:sz w:val="28"/>
          <w:szCs w:val="28"/>
        </w:rPr>
      </w:pPr>
      <w:proofErr w:type="spellStart"/>
      <w:r>
        <w:rPr>
          <w:sz w:val="28"/>
          <w:szCs w:val="28"/>
        </w:rPr>
        <w:t>Philosophy</w:t>
      </w:r>
      <w:proofErr w:type="spellEnd"/>
      <w:r>
        <w:rPr>
          <w:sz w:val="28"/>
          <w:szCs w:val="28"/>
        </w:rPr>
        <w:t>;</w:t>
      </w:r>
    </w:p>
    <w:p w14:paraId="39234C25" w14:textId="77777777" w:rsidR="00167D46" w:rsidRDefault="00167D46" w:rsidP="00167D46">
      <w:pPr>
        <w:pStyle w:val="aa"/>
        <w:numPr>
          <w:ilvl w:val="2"/>
          <w:numId w:val="4"/>
        </w:numPr>
        <w:ind w:left="1418"/>
        <w:jc w:val="both"/>
        <w:rPr>
          <w:sz w:val="28"/>
          <w:szCs w:val="28"/>
        </w:rPr>
      </w:pPr>
      <w:proofErr w:type="spellStart"/>
      <w:r>
        <w:rPr>
          <w:sz w:val="28"/>
          <w:szCs w:val="28"/>
        </w:rPr>
        <w:t>Law</w:t>
      </w:r>
      <w:proofErr w:type="spellEnd"/>
      <w:r>
        <w:rPr>
          <w:sz w:val="28"/>
          <w:szCs w:val="28"/>
        </w:rPr>
        <w:t>;</w:t>
      </w:r>
    </w:p>
    <w:p w14:paraId="1A2CF4B2" w14:textId="77777777" w:rsidR="00167D46" w:rsidRDefault="00167D46" w:rsidP="00167D46">
      <w:pPr>
        <w:pStyle w:val="aa"/>
        <w:numPr>
          <w:ilvl w:val="2"/>
          <w:numId w:val="4"/>
        </w:numPr>
        <w:ind w:left="1418"/>
        <w:jc w:val="both"/>
        <w:rPr>
          <w:sz w:val="28"/>
          <w:szCs w:val="28"/>
        </w:rPr>
      </w:pPr>
      <w:r>
        <w:rPr>
          <w:sz w:val="28"/>
          <w:szCs w:val="28"/>
        </w:rPr>
        <w:t xml:space="preserve">Economics &amp; </w:t>
      </w:r>
      <w:proofErr w:type="spellStart"/>
      <w:r>
        <w:rPr>
          <w:sz w:val="28"/>
          <w:szCs w:val="28"/>
        </w:rPr>
        <w:t>Econometrics</w:t>
      </w:r>
      <w:proofErr w:type="spellEnd"/>
      <w:r>
        <w:rPr>
          <w:sz w:val="28"/>
          <w:szCs w:val="28"/>
        </w:rPr>
        <w:t>;</w:t>
      </w:r>
    </w:p>
    <w:p w14:paraId="49B40E8E" w14:textId="77777777" w:rsidR="00167D46" w:rsidRDefault="00167D46" w:rsidP="00167D46">
      <w:pPr>
        <w:pStyle w:val="aa"/>
        <w:numPr>
          <w:ilvl w:val="2"/>
          <w:numId w:val="4"/>
        </w:numPr>
        <w:ind w:left="1418"/>
        <w:jc w:val="both"/>
        <w:rPr>
          <w:sz w:val="28"/>
          <w:szCs w:val="28"/>
        </w:rPr>
      </w:pPr>
      <w:r>
        <w:rPr>
          <w:sz w:val="28"/>
          <w:szCs w:val="28"/>
        </w:rPr>
        <w:t>Education.</w:t>
      </w:r>
    </w:p>
    <w:p w14:paraId="1B9F38C7" w14:textId="77777777" w:rsidR="00167D46" w:rsidRDefault="00167D46" w:rsidP="00167D46">
      <w:pPr>
        <w:pStyle w:val="aa"/>
        <w:numPr>
          <w:ilvl w:val="0"/>
          <w:numId w:val="5"/>
        </w:numPr>
        <w:ind w:left="1418"/>
        <w:jc w:val="both"/>
        <w:rPr>
          <w:sz w:val="28"/>
          <w:szCs w:val="28"/>
        </w:rPr>
      </w:pPr>
      <w:proofErr w:type="spellStart"/>
      <w:r>
        <w:rPr>
          <w:sz w:val="28"/>
          <w:szCs w:val="28"/>
        </w:rPr>
        <w:t>Agriculture</w:t>
      </w:r>
      <w:proofErr w:type="spellEnd"/>
      <w:r>
        <w:rPr>
          <w:sz w:val="28"/>
          <w:szCs w:val="28"/>
        </w:rPr>
        <w:t xml:space="preserve"> &amp; </w:t>
      </w:r>
      <w:proofErr w:type="spellStart"/>
      <w:r>
        <w:rPr>
          <w:sz w:val="28"/>
          <w:szCs w:val="28"/>
        </w:rPr>
        <w:t>Forestry</w:t>
      </w:r>
      <w:proofErr w:type="spellEnd"/>
      <w:r>
        <w:rPr>
          <w:sz w:val="28"/>
          <w:szCs w:val="28"/>
        </w:rPr>
        <w:t>;</w:t>
      </w:r>
    </w:p>
    <w:p w14:paraId="4651DFF1" w14:textId="77777777" w:rsidR="00167D46" w:rsidRDefault="00167D46" w:rsidP="00167D46">
      <w:pPr>
        <w:pStyle w:val="aa"/>
        <w:numPr>
          <w:ilvl w:val="0"/>
          <w:numId w:val="5"/>
        </w:numPr>
        <w:ind w:left="1418"/>
        <w:jc w:val="both"/>
        <w:rPr>
          <w:sz w:val="28"/>
          <w:szCs w:val="28"/>
        </w:rPr>
      </w:pPr>
      <w:proofErr w:type="spellStart"/>
      <w:r>
        <w:rPr>
          <w:sz w:val="28"/>
          <w:szCs w:val="28"/>
        </w:rPr>
        <w:t>Mathematics</w:t>
      </w:r>
      <w:proofErr w:type="spellEnd"/>
      <w:r>
        <w:rPr>
          <w:sz w:val="28"/>
          <w:szCs w:val="28"/>
        </w:rPr>
        <w:t>;</w:t>
      </w:r>
    </w:p>
    <w:p w14:paraId="4E08FC7D" w14:textId="77777777" w:rsidR="00167D46" w:rsidRDefault="00167D46" w:rsidP="00167D46">
      <w:pPr>
        <w:pStyle w:val="aa"/>
        <w:numPr>
          <w:ilvl w:val="0"/>
          <w:numId w:val="5"/>
        </w:numPr>
        <w:ind w:left="1418"/>
        <w:jc w:val="both"/>
        <w:rPr>
          <w:sz w:val="28"/>
          <w:szCs w:val="28"/>
        </w:rPr>
      </w:pPr>
      <w:proofErr w:type="spellStart"/>
      <w:r>
        <w:rPr>
          <w:sz w:val="28"/>
          <w:szCs w:val="28"/>
        </w:rPr>
        <w:t>Chemistry</w:t>
      </w:r>
      <w:proofErr w:type="spellEnd"/>
      <w:r>
        <w:rPr>
          <w:sz w:val="28"/>
          <w:szCs w:val="28"/>
        </w:rPr>
        <w:t>;</w:t>
      </w:r>
    </w:p>
    <w:p w14:paraId="49CB1C61" w14:textId="77777777" w:rsidR="00167D46" w:rsidRDefault="00167D46" w:rsidP="00167D46">
      <w:pPr>
        <w:pStyle w:val="aa"/>
        <w:numPr>
          <w:ilvl w:val="0"/>
          <w:numId w:val="5"/>
        </w:numPr>
        <w:ind w:left="1418"/>
        <w:jc w:val="both"/>
        <w:rPr>
          <w:sz w:val="28"/>
          <w:szCs w:val="28"/>
        </w:rPr>
      </w:pPr>
      <w:r>
        <w:rPr>
          <w:sz w:val="28"/>
          <w:szCs w:val="28"/>
        </w:rPr>
        <w:t>Engineering - Chemical / Chemical Engineering;</w:t>
      </w:r>
    </w:p>
    <w:p w14:paraId="100C8E55" w14:textId="77777777" w:rsidR="00167D46" w:rsidRDefault="00167D46" w:rsidP="00167D46">
      <w:pPr>
        <w:pStyle w:val="aa"/>
        <w:numPr>
          <w:ilvl w:val="0"/>
          <w:numId w:val="5"/>
        </w:numPr>
        <w:ind w:left="1418"/>
        <w:jc w:val="both"/>
        <w:rPr>
          <w:sz w:val="28"/>
          <w:szCs w:val="28"/>
        </w:rPr>
      </w:pPr>
      <w:r>
        <w:rPr>
          <w:sz w:val="28"/>
          <w:szCs w:val="28"/>
        </w:rPr>
        <w:t>Computer Sciences;</w:t>
      </w:r>
    </w:p>
    <w:p w14:paraId="4CBD053B" w14:textId="77777777" w:rsidR="00167D46" w:rsidRDefault="00167D46" w:rsidP="00167D46">
      <w:pPr>
        <w:pStyle w:val="aa"/>
        <w:numPr>
          <w:ilvl w:val="0"/>
          <w:numId w:val="5"/>
        </w:numPr>
        <w:ind w:left="1418"/>
        <w:jc w:val="both"/>
        <w:rPr>
          <w:sz w:val="28"/>
          <w:szCs w:val="28"/>
        </w:rPr>
      </w:pPr>
      <w:r>
        <w:rPr>
          <w:sz w:val="28"/>
          <w:szCs w:val="28"/>
          <w:lang w:val="en-US"/>
        </w:rPr>
        <w:t>Mechanical</w:t>
      </w:r>
      <w:r>
        <w:rPr>
          <w:sz w:val="28"/>
          <w:szCs w:val="28"/>
        </w:rPr>
        <w:t xml:space="preserve">, </w:t>
      </w:r>
      <w:r>
        <w:rPr>
          <w:sz w:val="28"/>
          <w:szCs w:val="28"/>
          <w:lang w:val="en-US"/>
        </w:rPr>
        <w:t xml:space="preserve">Aeronautical </w:t>
      </w:r>
      <w:r>
        <w:rPr>
          <w:sz w:val="28"/>
          <w:szCs w:val="28"/>
        </w:rPr>
        <w:t xml:space="preserve">&amp; </w:t>
      </w:r>
      <w:r>
        <w:rPr>
          <w:sz w:val="28"/>
          <w:szCs w:val="28"/>
          <w:lang w:val="en-US"/>
        </w:rPr>
        <w:t>Manufacturing Engineering</w:t>
      </w:r>
      <w:r>
        <w:rPr>
          <w:sz w:val="28"/>
          <w:szCs w:val="28"/>
        </w:rPr>
        <w:t xml:space="preserve">. </w:t>
      </w:r>
    </w:p>
    <w:p w14:paraId="0A7E84AD" w14:textId="77777777" w:rsidR="00167D46" w:rsidRDefault="00167D46" w:rsidP="00167D46">
      <w:pPr>
        <w:pStyle w:val="aa"/>
        <w:ind w:left="0" w:firstLine="567"/>
        <w:jc w:val="both"/>
        <w:rPr>
          <w:sz w:val="28"/>
          <w:szCs w:val="28"/>
        </w:rPr>
      </w:pPr>
    </w:p>
    <w:bookmarkEnd w:id="3"/>
    <w:p w14:paraId="32B484F7" w14:textId="77777777" w:rsidR="00167D46" w:rsidRDefault="00167D46" w:rsidP="00167D46">
      <w:pPr>
        <w:pStyle w:val="aa"/>
        <w:numPr>
          <w:ilvl w:val="0"/>
          <w:numId w:val="6"/>
        </w:numPr>
        <w:ind w:left="0" w:firstLine="567"/>
        <w:jc w:val="both"/>
        <w:rPr>
          <w:b/>
          <w:bCs/>
          <w:sz w:val="28"/>
          <w:szCs w:val="28"/>
        </w:rPr>
      </w:pPr>
      <w:proofErr w:type="spellStart"/>
      <w:r>
        <w:rPr>
          <w:b/>
          <w:bCs/>
          <w:sz w:val="28"/>
          <w:szCs w:val="28"/>
        </w:rPr>
        <w:t>Timing</w:t>
      </w:r>
      <w:proofErr w:type="spellEnd"/>
      <w:r>
        <w:rPr>
          <w:b/>
          <w:bCs/>
          <w:sz w:val="28"/>
          <w:szCs w:val="28"/>
        </w:rPr>
        <w:t xml:space="preserve"> </w:t>
      </w:r>
      <w:proofErr w:type="spellStart"/>
      <w:r>
        <w:rPr>
          <w:b/>
          <w:bCs/>
          <w:sz w:val="28"/>
          <w:szCs w:val="28"/>
        </w:rPr>
        <w:t>of</w:t>
      </w:r>
      <w:proofErr w:type="spellEnd"/>
      <w:r>
        <w:rPr>
          <w:b/>
          <w:bCs/>
          <w:sz w:val="28"/>
          <w:szCs w:val="28"/>
        </w:rPr>
        <w:t xml:space="preserve"> </w:t>
      </w:r>
      <w:proofErr w:type="spellStart"/>
      <w:r>
        <w:rPr>
          <w:b/>
          <w:bCs/>
          <w:sz w:val="28"/>
          <w:szCs w:val="28"/>
        </w:rPr>
        <w:t>the</w:t>
      </w:r>
      <w:proofErr w:type="spellEnd"/>
      <w:r>
        <w:rPr>
          <w:b/>
          <w:bCs/>
          <w:sz w:val="28"/>
          <w:szCs w:val="28"/>
        </w:rPr>
        <w:t xml:space="preserve"> </w:t>
      </w:r>
      <w:proofErr w:type="spellStart"/>
      <w:r>
        <w:rPr>
          <w:b/>
          <w:bCs/>
          <w:sz w:val="28"/>
          <w:szCs w:val="28"/>
        </w:rPr>
        <w:t>competition</w:t>
      </w:r>
      <w:proofErr w:type="spellEnd"/>
    </w:p>
    <w:p w14:paraId="525DC056" w14:textId="77777777" w:rsidR="00167D46" w:rsidRDefault="00167D46" w:rsidP="00167D46">
      <w:pPr>
        <w:pStyle w:val="aa"/>
        <w:numPr>
          <w:ilvl w:val="1"/>
          <w:numId w:val="6"/>
        </w:numPr>
        <w:ind w:left="0" w:firstLine="568"/>
        <w:jc w:val="both"/>
        <w:rPr>
          <w:sz w:val="28"/>
          <w:szCs w:val="28"/>
          <w:lang w:val="en-US"/>
        </w:rPr>
      </w:pPr>
      <w:r>
        <w:rPr>
          <w:sz w:val="28"/>
          <w:szCs w:val="28"/>
          <w:lang w:val="en-US"/>
        </w:rPr>
        <w:lastRenderedPageBreak/>
        <w:t>Submission of applications for the competition is carried out in the period from the date of announcement of the competition</w:t>
      </w:r>
      <w:bookmarkStart w:id="4" w:name="_Hlk119591969"/>
      <w:r>
        <w:rPr>
          <w:b/>
          <w:bCs/>
          <w:sz w:val="28"/>
          <w:szCs w:val="28"/>
          <w:lang w:val="en-US"/>
        </w:rPr>
        <w:t xml:space="preserve"> till 18:00 13.12.2023</w:t>
      </w:r>
      <w:bookmarkEnd w:id="4"/>
      <w:r>
        <w:rPr>
          <w:b/>
          <w:bCs/>
          <w:sz w:val="28"/>
          <w:szCs w:val="28"/>
          <w:lang w:val="en-US"/>
        </w:rPr>
        <w:t xml:space="preserve">. </w:t>
      </w:r>
      <w:r>
        <w:rPr>
          <w:sz w:val="28"/>
          <w:szCs w:val="28"/>
          <w:lang w:val="en-US"/>
        </w:rPr>
        <w:t xml:space="preserve">Printed (abbreviated) application forms should be submitted to the Research Division (Moscow, 10, </w:t>
      </w:r>
      <w:proofErr w:type="spellStart"/>
      <w:r>
        <w:rPr>
          <w:sz w:val="28"/>
          <w:szCs w:val="28"/>
          <w:lang w:val="en-US"/>
        </w:rPr>
        <w:t>Miklukho</w:t>
      </w:r>
      <w:proofErr w:type="spellEnd"/>
      <w:r>
        <w:rPr>
          <w:sz w:val="28"/>
          <w:szCs w:val="28"/>
          <w:lang w:val="en-US"/>
        </w:rPr>
        <w:t xml:space="preserve"> </w:t>
      </w:r>
      <w:proofErr w:type="spellStart"/>
      <w:r>
        <w:rPr>
          <w:sz w:val="28"/>
          <w:szCs w:val="28"/>
          <w:lang w:val="en-US"/>
        </w:rPr>
        <w:t>Maklaya</w:t>
      </w:r>
      <w:proofErr w:type="spellEnd"/>
      <w:r>
        <w:rPr>
          <w:sz w:val="28"/>
          <w:szCs w:val="28"/>
          <w:lang w:val="en-US"/>
        </w:rPr>
        <w:t xml:space="preserve"> St., cor. 2, office 821), electronic (full) versions of applications should be sent to the e-mail address </w:t>
      </w:r>
      <w:hyperlink r:id="rId7" w:history="1">
        <w:r>
          <w:rPr>
            <w:rStyle w:val="a3"/>
            <w:sz w:val="28"/>
            <w:szCs w:val="28"/>
            <w:lang w:val="en-US"/>
          </w:rPr>
          <w:t>melnikov-ayu@rudn.ru</w:t>
        </w:r>
      </w:hyperlink>
      <w:r>
        <w:rPr>
          <w:sz w:val="28"/>
          <w:szCs w:val="28"/>
          <w:lang w:val="en-US"/>
        </w:rPr>
        <w:t xml:space="preserve"> with the subject line "Application for the competition R.3-2024 &lt;First name of the project manager&gt;".</w:t>
      </w:r>
    </w:p>
    <w:p w14:paraId="71A87D74" w14:textId="77777777" w:rsidR="00167D46" w:rsidRDefault="00167D46" w:rsidP="00167D46">
      <w:pPr>
        <w:pStyle w:val="aa"/>
        <w:numPr>
          <w:ilvl w:val="1"/>
          <w:numId w:val="6"/>
        </w:numPr>
        <w:ind w:left="0" w:firstLine="567"/>
        <w:jc w:val="both"/>
        <w:rPr>
          <w:sz w:val="28"/>
          <w:szCs w:val="28"/>
          <w:lang w:val="en-US"/>
        </w:rPr>
      </w:pPr>
      <w:r>
        <w:rPr>
          <w:sz w:val="28"/>
          <w:szCs w:val="28"/>
          <w:lang w:val="en-US"/>
        </w:rPr>
        <w:t>Summarizing the results of the competition will take place no later than 19.01.2024.</w:t>
      </w:r>
    </w:p>
    <w:p w14:paraId="67E1BFA7" w14:textId="77777777" w:rsidR="00167D46" w:rsidRDefault="00167D46" w:rsidP="00167D46">
      <w:pPr>
        <w:pStyle w:val="aa"/>
        <w:ind w:left="0" w:firstLine="567"/>
        <w:jc w:val="both"/>
        <w:rPr>
          <w:b/>
          <w:bCs/>
          <w:sz w:val="28"/>
          <w:szCs w:val="28"/>
          <w:lang w:val="en-US"/>
        </w:rPr>
      </w:pPr>
    </w:p>
    <w:p w14:paraId="5A8254E4" w14:textId="77777777" w:rsidR="00167D46" w:rsidRDefault="00167D46" w:rsidP="00167D46">
      <w:pPr>
        <w:pStyle w:val="aa"/>
        <w:numPr>
          <w:ilvl w:val="0"/>
          <w:numId w:val="6"/>
        </w:numPr>
        <w:ind w:left="0" w:firstLine="567"/>
        <w:jc w:val="both"/>
        <w:rPr>
          <w:b/>
          <w:bCs/>
          <w:sz w:val="28"/>
          <w:szCs w:val="28"/>
        </w:rPr>
      </w:pPr>
      <w:proofErr w:type="spellStart"/>
      <w:r>
        <w:rPr>
          <w:b/>
          <w:bCs/>
          <w:sz w:val="28"/>
          <w:szCs w:val="28"/>
        </w:rPr>
        <w:t>Minimum</w:t>
      </w:r>
      <w:proofErr w:type="spellEnd"/>
      <w:r>
        <w:rPr>
          <w:b/>
          <w:bCs/>
          <w:sz w:val="28"/>
          <w:szCs w:val="28"/>
        </w:rPr>
        <w:t xml:space="preserve"> </w:t>
      </w:r>
      <w:proofErr w:type="spellStart"/>
      <w:r>
        <w:rPr>
          <w:b/>
          <w:bCs/>
          <w:sz w:val="28"/>
          <w:szCs w:val="28"/>
        </w:rPr>
        <w:t>requirements</w:t>
      </w:r>
      <w:proofErr w:type="spellEnd"/>
      <w:r>
        <w:rPr>
          <w:b/>
          <w:bCs/>
          <w:sz w:val="28"/>
          <w:szCs w:val="28"/>
        </w:rPr>
        <w:t xml:space="preserve"> </w:t>
      </w:r>
      <w:proofErr w:type="spellStart"/>
      <w:r>
        <w:rPr>
          <w:b/>
          <w:bCs/>
          <w:sz w:val="28"/>
          <w:szCs w:val="28"/>
        </w:rPr>
        <w:t>for</w:t>
      </w:r>
      <w:proofErr w:type="spellEnd"/>
      <w:r>
        <w:rPr>
          <w:b/>
          <w:bCs/>
          <w:sz w:val="28"/>
          <w:szCs w:val="28"/>
        </w:rPr>
        <w:t xml:space="preserve"> a </w:t>
      </w:r>
      <w:proofErr w:type="spellStart"/>
      <w:r>
        <w:rPr>
          <w:b/>
          <w:bCs/>
          <w:sz w:val="28"/>
          <w:szCs w:val="28"/>
        </w:rPr>
        <w:t>bidder</w:t>
      </w:r>
      <w:proofErr w:type="spellEnd"/>
    </w:p>
    <w:p w14:paraId="54FF85E5" w14:textId="77777777" w:rsidR="00167D46" w:rsidRDefault="00167D46" w:rsidP="00167D46">
      <w:pPr>
        <w:pStyle w:val="aa"/>
        <w:numPr>
          <w:ilvl w:val="1"/>
          <w:numId w:val="6"/>
        </w:numPr>
        <w:ind w:left="0" w:firstLine="567"/>
        <w:jc w:val="both"/>
        <w:rPr>
          <w:sz w:val="28"/>
          <w:szCs w:val="28"/>
        </w:rPr>
      </w:pPr>
      <w:r>
        <w:rPr>
          <w:sz w:val="28"/>
          <w:szCs w:val="28"/>
          <w:lang w:val="en-US"/>
        </w:rPr>
        <w:t xml:space="preserve">The competition is open to world leading scientists, regardless of age and citizenship, the requirements for which are approved by p. 3.3 of this Competition Documentation. </w:t>
      </w:r>
      <w:r>
        <w:rPr>
          <w:sz w:val="28"/>
          <w:szCs w:val="28"/>
        </w:rPr>
        <w:t xml:space="preserve">3.3 </w:t>
      </w:r>
      <w:proofErr w:type="spellStart"/>
      <w:r>
        <w:rPr>
          <w:sz w:val="28"/>
          <w:szCs w:val="28"/>
        </w:rPr>
        <w:t>of</w:t>
      </w:r>
      <w:proofErr w:type="spellEnd"/>
      <w:r>
        <w:rPr>
          <w:sz w:val="28"/>
          <w:szCs w:val="28"/>
        </w:rPr>
        <w:t xml:space="preserve"> </w:t>
      </w:r>
      <w:proofErr w:type="spellStart"/>
      <w:r>
        <w:rPr>
          <w:sz w:val="28"/>
          <w:szCs w:val="28"/>
        </w:rPr>
        <w:t>these</w:t>
      </w:r>
      <w:proofErr w:type="spellEnd"/>
      <w:r>
        <w:rPr>
          <w:sz w:val="28"/>
          <w:szCs w:val="28"/>
        </w:rPr>
        <w:t xml:space="preserve"> </w:t>
      </w:r>
      <w:proofErr w:type="spellStart"/>
      <w:r>
        <w:rPr>
          <w:sz w:val="28"/>
          <w:szCs w:val="28"/>
        </w:rPr>
        <w:t>Competition</w:t>
      </w:r>
      <w:proofErr w:type="spellEnd"/>
      <w:r>
        <w:rPr>
          <w:sz w:val="28"/>
          <w:szCs w:val="28"/>
        </w:rPr>
        <w:t xml:space="preserve"> </w:t>
      </w:r>
      <w:proofErr w:type="spellStart"/>
      <w:r>
        <w:rPr>
          <w:sz w:val="28"/>
          <w:szCs w:val="28"/>
        </w:rPr>
        <w:t>Documents</w:t>
      </w:r>
      <w:proofErr w:type="spellEnd"/>
      <w:r>
        <w:rPr>
          <w:sz w:val="28"/>
          <w:szCs w:val="28"/>
        </w:rPr>
        <w:t>.</w:t>
      </w:r>
    </w:p>
    <w:p w14:paraId="69C07E93" w14:textId="77777777" w:rsidR="00167D46" w:rsidRDefault="00167D46" w:rsidP="00167D46">
      <w:pPr>
        <w:pStyle w:val="aa"/>
        <w:numPr>
          <w:ilvl w:val="1"/>
          <w:numId w:val="6"/>
        </w:numPr>
        <w:ind w:left="0" w:firstLine="567"/>
        <w:jc w:val="both"/>
        <w:rPr>
          <w:sz w:val="28"/>
          <w:szCs w:val="28"/>
          <w:lang w:val="en-US"/>
        </w:rPr>
      </w:pPr>
      <w:r>
        <w:rPr>
          <w:sz w:val="28"/>
          <w:szCs w:val="28"/>
          <w:lang w:val="en-US"/>
        </w:rPr>
        <w:t>It is allowed to involve no more than 2 full-time RUDN undergraduate and/or graduate students to work on the project.</w:t>
      </w:r>
    </w:p>
    <w:p w14:paraId="18C4CC2F" w14:textId="77777777" w:rsidR="00167D46" w:rsidRDefault="00167D46" w:rsidP="00167D46">
      <w:pPr>
        <w:pStyle w:val="aa"/>
        <w:numPr>
          <w:ilvl w:val="1"/>
          <w:numId w:val="6"/>
        </w:numPr>
        <w:ind w:left="0" w:firstLine="567"/>
        <w:jc w:val="both"/>
        <w:rPr>
          <w:sz w:val="28"/>
          <w:szCs w:val="28"/>
          <w:lang w:val="en-US"/>
        </w:rPr>
      </w:pPr>
      <w:r>
        <w:rPr>
          <w:sz w:val="28"/>
          <w:szCs w:val="28"/>
          <w:lang w:val="en-US"/>
        </w:rPr>
        <w:t>Minimum requirements for a bidder:</w:t>
      </w:r>
    </w:p>
    <w:p w14:paraId="50D9E770" w14:textId="77777777" w:rsidR="00167D46" w:rsidRDefault="00167D46" w:rsidP="00167D46">
      <w:pPr>
        <w:pStyle w:val="aa"/>
        <w:ind w:left="0" w:firstLine="567"/>
        <w:jc w:val="both"/>
        <w:rPr>
          <w:sz w:val="28"/>
          <w:szCs w:val="28"/>
        </w:rPr>
      </w:pPr>
      <w:r>
        <w:rPr>
          <w:sz w:val="28"/>
          <w:szCs w:val="28"/>
        </w:rPr>
        <w:t xml:space="preserve">3.3.1 </w:t>
      </w:r>
      <w:proofErr w:type="spellStart"/>
      <w:r>
        <w:rPr>
          <w:sz w:val="28"/>
          <w:szCs w:val="28"/>
        </w:rPr>
        <w:t>Mandatory</w:t>
      </w:r>
      <w:proofErr w:type="spellEnd"/>
      <w:r>
        <w:rPr>
          <w:sz w:val="28"/>
          <w:szCs w:val="28"/>
        </w:rPr>
        <w:t xml:space="preserve"> </w:t>
      </w:r>
      <w:proofErr w:type="spellStart"/>
      <w:r>
        <w:rPr>
          <w:sz w:val="28"/>
          <w:szCs w:val="28"/>
        </w:rPr>
        <w:t>Requirements</w:t>
      </w:r>
      <w:proofErr w:type="spellEnd"/>
      <w:r>
        <w:rPr>
          <w:sz w:val="28"/>
          <w:szCs w:val="28"/>
        </w:rPr>
        <w:t>:</w:t>
      </w:r>
    </w:p>
    <w:p w14:paraId="52908EA6" w14:textId="77777777" w:rsidR="00167D46" w:rsidRDefault="00167D46" w:rsidP="00167D46">
      <w:pPr>
        <w:pStyle w:val="aa"/>
        <w:numPr>
          <w:ilvl w:val="0"/>
          <w:numId w:val="7"/>
        </w:numPr>
        <w:ind w:left="0" w:firstLine="567"/>
        <w:jc w:val="both"/>
        <w:rPr>
          <w:sz w:val="28"/>
          <w:szCs w:val="28"/>
          <w:lang w:val="en-US"/>
        </w:rPr>
      </w:pPr>
      <w:r>
        <w:rPr>
          <w:sz w:val="28"/>
          <w:szCs w:val="28"/>
          <w:lang w:val="en-US"/>
        </w:rPr>
        <w:t>Existence of a valid affiliation with a leading Russian or foreign university or scientific organization;</w:t>
      </w:r>
    </w:p>
    <w:p w14:paraId="0EBD63C7" w14:textId="77777777" w:rsidR="00167D46" w:rsidRDefault="00167D46" w:rsidP="00167D46">
      <w:pPr>
        <w:pStyle w:val="aa"/>
        <w:numPr>
          <w:ilvl w:val="0"/>
          <w:numId w:val="7"/>
        </w:numPr>
        <w:ind w:left="0" w:firstLine="567"/>
        <w:jc w:val="both"/>
        <w:rPr>
          <w:sz w:val="28"/>
          <w:szCs w:val="28"/>
          <w:lang w:val="en-US"/>
        </w:rPr>
      </w:pPr>
      <w:r>
        <w:rPr>
          <w:sz w:val="28"/>
          <w:szCs w:val="28"/>
          <w:lang w:val="en-US"/>
        </w:rPr>
        <w:t>No current, employment relationship or affiliation with RUDN;</w:t>
      </w:r>
    </w:p>
    <w:p w14:paraId="12A98B3C" w14:textId="77777777" w:rsidR="00167D46" w:rsidRDefault="00167D46" w:rsidP="00167D46">
      <w:pPr>
        <w:pStyle w:val="aa"/>
        <w:numPr>
          <w:ilvl w:val="0"/>
          <w:numId w:val="7"/>
        </w:numPr>
        <w:ind w:left="0" w:firstLine="567"/>
        <w:jc w:val="both"/>
        <w:rPr>
          <w:sz w:val="28"/>
          <w:szCs w:val="28"/>
          <w:lang w:val="en-US"/>
        </w:rPr>
      </w:pPr>
      <w:r>
        <w:rPr>
          <w:sz w:val="28"/>
          <w:szCs w:val="28"/>
          <w:lang w:val="en-US"/>
        </w:rPr>
        <w:t>Availability of patents, know-how, author's certificates, prizes and awards</w:t>
      </w:r>
      <w:r>
        <w:rPr>
          <w:rStyle w:val="ac"/>
          <w:b/>
          <w:bCs/>
          <w:sz w:val="28"/>
          <w:szCs w:val="28"/>
        </w:rPr>
        <w:footnoteReference w:id="3"/>
      </w:r>
      <w:r>
        <w:rPr>
          <w:sz w:val="28"/>
          <w:szCs w:val="28"/>
          <w:lang w:val="en-US"/>
        </w:rPr>
        <w:t xml:space="preserve"> , honorary titles for services in the field of science - at least 1.</w:t>
      </w:r>
    </w:p>
    <w:p w14:paraId="0D4F2A48" w14:textId="77777777" w:rsidR="00167D46" w:rsidRDefault="00167D46" w:rsidP="00167D46">
      <w:pPr>
        <w:pStyle w:val="aa"/>
        <w:numPr>
          <w:ilvl w:val="0"/>
          <w:numId w:val="7"/>
        </w:numPr>
        <w:ind w:left="0" w:firstLine="567"/>
        <w:jc w:val="both"/>
        <w:rPr>
          <w:sz w:val="28"/>
          <w:szCs w:val="28"/>
          <w:lang w:val="en-US"/>
        </w:rPr>
      </w:pPr>
      <w:r>
        <w:rPr>
          <w:sz w:val="28"/>
          <w:szCs w:val="28"/>
          <w:lang w:val="en-US"/>
        </w:rPr>
        <w:t>FWCI (weighted average Field-Weight Citation Impact of the applicant, reflecting the ratio of his/her citation to the average citation in the world for his/her Subject Area, characterizes the citation of the scientist in comparison with the world average for a certain area) - not less than 1.</w:t>
      </w:r>
    </w:p>
    <w:p w14:paraId="3115C973" w14:textId="77777777" w:rsidR="00167D46" w:rsidRDefault="00167D46" w:rsidP="00167D46">
      <w:pPr>
        <w:pStyle w:val="aa"/>
        <w:numPr>
          <w:ilvl w:val="0"/>
          <w:numId w:val="8"/>
        </w:numPr>
        <w:ind w:left="0" w:firstLine="567"/>
        <w:jc w:val="both"/>
        <w:rPr>
          <w:sz w:val="28"/>
          <w:szCs w:val="28"/>
          <w:lang w:val="en-US"/>
        </w:rPr>
      </w:pPr>
      <w:r>
        <w:rPr>
          <w:sz w:val="28"/>
          <w:szCs w:val="28"/>
          <w:lang w:val="en-US"/>
        </w:rPr>
        <w:t xml:space="preserve">Availability of publications in journals indexed in Web of Science Core Collection (hereinafter </w:t>
      </w:r>
      <w:proofErr w:type="spellStart"/>
      <w:r>
        <w:rPr>
          <w:sz w:val="28"/>
          <w:szCs w:val="28"/>
          <w:lang w:val="en-US"/>
        </w:rPr>
        <w:t>WoS</w:t>
      </w:r>
      <w:proofErr w:type="spellEnd"/>
      <w:r>
        <w:rPr>
          <w:sz w:val="28"/>
          <w:szCs w:val="28"/>
          <w:lang w:val="en-US"/>
        </w:rPr>
        <w:t>) according to JIF metric and/or Scopus according to SJR / SNIP metrics included in Q1 / Q2 for the period from January 01, 2021 to the date of application submission:</w:t>
      </w:r>
    </w:p>
    <w:p w14:paraId="2BDE0A95" w14:textId="77777777" w:rsidR="00167D46" w:rsidRDefault="00167D46" w:rsidP="00167D46">
      <w:pPr>
        <w:pStyle w:val="aa"/>
        <w:numPr>
          <w:ilvl w:val="0"/>
          <w:numId w:val="9"/>
        </w:numPr>
        <w:ind w:left="0" w:firstLine="567"/>
        <w:jc w:val="both"/>
        <w:rPr>
          <w:sz w:val="28"/>
          <w:szCs w:val="28"/>
          <w:lang w:val="en-US"/>
        </w:rPr>
      </w:pPr>
      <w:r>
        <w:rPr>
          <w:sz w:val="28"/>
          <w:szCs w:val="28"/>
          <w:lang w:val="en-US"/>
        </w:rPr>
        <w:t>- for scientists - representatives of natural and technical scientific areas - at least 8 publications, at least 1 of which - in the journals included in the 10% most cited by JIF, SJR, SNIP;</w:t>
      </w:r>
    </w:p>
    <w:p w14:paraId="0048CCC0" w14:textId="77777777" w:rsidR="00167D46" w:rsidRDefault="00167D46" w:rsidP="00167D46">
      <w:pPr>
        <w:pStyle w:val="aa"/>
        <w:numPr>
          <w:ilvl w:val="0"/>
          <w:numId w:val="10"/>
        </w:numPr>
        <w:ind w:left="0" w:firstLine="567"/>
        <w:jc w:val="both"/>
        <w:rPr>
          <w:sz w:val="28"/>
          <w:szCs w:val="28"/>
          <w:lang w:val="en-US"/>
        </w:rPr>
      </w:pPr>
      <w:r>
        <w:rPr>
          <w:sz w:val="28"/>
          <w:szCs w:val="28"/>
          <w:lang w:val="en-US"/>
        </w:rPr>
        <w:t>- for scientists representing social sciences and humanities - at least 6 publications.</w:t>
      </w:r>
    </w:p>
    <w:p w14:paraId="03E39455" w14:textId="77777777" w:rsidR="00167D46" w:rsidRDefault="00167D46" w:rsidP="00167D46">
      <w:pPr>
        <w:pStyle w:val="aa"/>
        <w:ind w:left="567"/>
        <w:jc w:val="both"/>
        <w:rPr>
          <w:sz w:val="28"/>
          <w:szCs w:val="28"/>
          <w:lang w:val="en-US"/>
        </w:rPr>
      </w:pPr>
    </w:p>
    <w:p w14:paraId="4CBE254C" w14:textId="77777777" w:rsidR="00167D46" w:rsidRDefault="00167D46" w:rsidP="00167D46">
      <w:pPr>
        <w:ind w:firstLine="567"/>
        <w:jc w:val="both"/>
        <w:rPr>
          <w:rFonts w:ascii="Times New Roman" w:hAnsi="Times New Roman" w:cs="Times New Roman"/>
          <w:sz w:val="28"/>
          <w:szCs w:val="28"/>
        </w:rPr>
      </w:pPr>
      <w:r>
        <w:rPr>
          <w:rFonts w:ascii="Times New Roman" w:hAnsi="Times New Roman" w:cs="Times New Roman"/>
          <w:sz w:val="28"/>
          <w:szCs w:val="28"/>
        </w:rPr>
        <w:t xml:space="preserve">3.3.2 </w:t>
      </w:r>
      <w:proofErr w:type="spellStart"/>
      <w:r>
        <w:rPr>
          <w:rFonts w:ascii="Times New Roman" w:hAnsi="Times New Roman" w:cs="Times New Roman"/>
          <w:sz w:val="28"/>
          <w:szCs w:val="28"/>
        </w:rPr>
        <w:t>Variable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least</w:t>
      </w:r>
      <w:proofErr w:type="spellEnd"/>
      <w:r>
        <w:rPr>
          <w:rFonts w:ascii="Times New Roman" w:hAnsi="Times New Roman" w:cs="Times New Roman"/>
          <w:sz w:val="28"/>
          <w:szCs w:val="28"/>
        </w:rPr>
        <w:t xml:space="preserve"> 2):</w:t>
      </w:r>
    </w:p>
    <w:p w14:paraId="35A9A119" w14:textId="77777777" w:rsidR="00167D46" w:rsidRDefault="00167D46" w:rsidP="00167D46">
      <w:pPr>
        <w:pStyle w:val="aa"/>
        <w:numPr>
          <w:ilvl w:val="0"/>
          <w:numId w:val="11"/>
        </w:numPr>
        <w:ind w:left="0" w:firstLine="567"/>
        <w:jc w:val="both"/>
        <w:rPr>
          <w:sz w:val="28"/>
          <w:szCs w:val="28"/>
          <w:lang w:val="en-US"/>
        </w:rPr>
      </w:pPr>
      <w:r>
        <w:rPr>
          <w:sz w:val="28"/>
          <w:szCs w:val="28"/>
          <w:lang w:val="en-US"/>
        </w:rPr>
        <w:t>Membership in editorial boards and advisory boards of peer-reviewed scientific publications from Q1 and Q2;</w:t>
      </w:r>
    </w:p>
    <w:p w14:paraId="47961087" w14:textId="77777777" w:rsidR="00167D46" w:rsidRDefault="00167D46" w:rsidP="00167D46">
      <w:pPr>
        <w:pStyle w:val="aa"/>
        <w:numPr>
          <w:ilvl w:val="0"/>
          <w:numId w:val="11"/>
        </w:numPr>
        <w:ind w:left="0" w:firstLine="567"/>
        <w:jc w:val="both"/>
        <w:rPr>
          <w:sz w:val="28"/>
          <w:szCs w:val="28"/>
          <w:lang w:val="en-US"/>
        </w:rPr>
      </w:pPr>
      <w:r>
        <w:rPr>
          <w:sz w:val="28"/>
          <w:szCs w:val="28"/>
          <w:lang w:val="en-US"/>
        </w:rPr>
        <w:lastRenderedPageBreak/>
        <w:t>Membership in program and organizing committees of scientific international scientific and technical events;</w:t>
      </w:r>
    </w:p>
    <w:p w14:paraId="6304D9B7" w14:textId="77777777" w:rsidR="00167D46" w:rsidRDefault="00167D46" w:rsidP="00167D46">
      <w:pPr>
        <w:pStyle w:val="aa"/>
        <w:numPr>
          <w:ilvl w:val="0"/>
          <w:numId w:val="11"/>
        </w:numPr>
        <w:ind w:left="0" w:firstLine="567"/>
        <w:jc w:val="both"/>
        <w:rPr>
          <w:sz w:val="28"/>
          <w:szCs w:val="28"/>
          <w:lang w:val="en-US"/>
        </w:rPr>
      </w:pPr>
      <w:r>
        <w:rPr>
          <w:sz w:val="28"/>
          <w:szCs w:val="28"/>
          <w:lang w:val="en-US"/>
        </w:rPr>
        <w:t>Membership in governing and advisory bodies of international scientific professional communities, associations and unions;</w:t>
      </w:r>
    </w:p>
    <w:p w14:paraId="4C21370B" w14:textId="77777777" w:rsidR="00167D46" w:rsidRDefault="00167D46" w:rsidP="00167D46">
      <w:pPr>
        <w:pStyle w:val="aa"/>
        <w:numPr>
          <w:ilvl w:val="0"/>
          <w:numId w:val="11"/>
        </w:numPr>
        <w:ind w:left="0" w:firstLine="567"/>
        <w:jc w:val="both"/>
        <w:rPr>
          <w:sz w:val="28"/>
          <w:szCs w:val="28"/>
          <w:lang w:val="en-US"/>
        </w:rPr>
      </w:pPr>
      <w:r>
        <w:rPr>
          <w:sz w:val="28"/>
          <w:szCs w:val="28"/>
          <w:lang w:val="en-US"/>
        </w:rPr>
        <w:t>Membership in international and Russian commissions and councils on education and science.</w:t>
      </w:r>
    </w:p>
    <w:p w14:paraId="31497A9D" w14:textId="77777777" w:rsidR="00167D46" w:rsidRDefault="00167D46" w:rsidP="00167D46">
      <w:pPr>
        <w:pStyle w:val="aa"/>
        <w:numPr>
          <w:ilvl w:val="0"/>
          <w:numId w:val="11"/>
        </w:numPr>
        <w:ind w:left="0" w:firstLine="567"/>
        <w:jc w:val="both"/>
        <w:rPr>
          <w:sz w:val="28"/>
          <w:szCs w:val="28"/>
          <w:lang w:val="en-US"/>
        </w:rPr>
      </w:pPr>
      <w:r>
        <w:rPr>
          <w:sz w:val="28"/>
          <w:szCs w:val="28"/>
          <w:lang w:val="en-US"/>
        </w:rPr>
        <w:t>Qualification as a habilitated doctor or comparable qualification (higher doctor), etc.</w:t>
      </w:r>
    </w:p>
    <w:p w14:paraId="6AF195CD" w14:textId="77777777" w:rsidR="00167D46" w:rsidRDefault="00167D46" w:rsidP="00167D46">
      <w:pPr>
        <w:pStyle w:val="aa"/>
        <w:numPr>
          <w:ilvl w:val="0"/>
          <w:numId w:val="11"/>
        </w:numPr>
        <w:ind w:left="0" w:firstLine="567"/>
        <w:jc w:val="both"/>
        <w:rPr>
          <w:sz w:val="28"/>
          <w:szCs w:val="28"/>
          <w:lang w:val="en-US"/>
        </w:rPr>
      </w:pPr>
      <w:r>
        <w:rPr>
          <w:sz w:val="28"/>
          <w:szCs w:val="28"/>
          <w:lang w:val="en-US"/>
        </w:rPr>
        <w:t>Management of leading scientific and scientific-pedagogical schools, scientific-pedagogical teams in leading educational and scientific organizations (The list of leading universities is approved by Rector's Order No. 26/</w:t>
      </w:r>
      <w:proofErr w:type="spellStart"/>
      <w:r>
        <w:rPr>
          <w:sz w:val="28"/>
          <w:szCs w:val="28"/>
        </w:rPr>
        <w:t>ппк</w:t>
      </w:r>
      <w:proofErr w:type="spellEnd"/>
      <w:r>
        <w:rPr>
          <w:sz w:val="28"/>
          <w:szCs w:val="28"/>
          <w:lang w:val="en-US"/>
        </w:rPr>
        <w:t xml:space="preserve"> dated 04.05.2016 "</w:t>
      </w:r>
      <w:r>
        <w:rPr>
          <w:sz w:val="28"/>
          <w:szCs w:val="28"/>
        </w:rPr>
        <w:t>Об</w:t>
      </w:r>
      <w:r>
        <w:rPr>
          <w:sz w:val="28"/>
          <w:szCs w:val="28"/>
          <w:lang w:val="en-US"/>
        </w:rPr>
        <w:t xml:space="preserve"> </w:t>
      </w:r>
      <w:r>
        <w:rPr>
          <w:sz w:val="28"/>
          <w:szCs w:val="28"/>
        </w:rPr>
        <w:t>утверждении</w:t>
      </w:r>
      <w:r>
        <w:rPr>
          <w:sz w:val="28"/>
          <w:szCs w:val="28"/>
          <w:lang w:val="en-US"/>
        </w:rPr>
        <w:t xml:space="preserve"> </w:t>
      </w:r>
      <w:r>
        <w:rPr>
          <w:sz w:val="28"/>
          <w:szCs w:val="28"/>
        </w:rPr>
        <w:t>перечня</w:t>
      </w:r>
      <w:r>
        <w:rPr>
          <w:sz w:val="28"/>
          <w:szCs w:val="28"/>
          <w:lang w:val="en-US"/>
        </w:rPr>
        <w:t xml:space="preserve"> </w:t>
      </w:r>
      <w:r>
        <w:rPr>
          <w:sz w:val="28"/>
          <w:szCs w:val="28"/>
        </w:rPr>
        <w:t>ведущих</w:t>
      </w:r>
      <w:r>
        <w:rPr>
          <w:sz w:val="28"/>
          <w:szCs w:val="28"/>
          <w:lang w:val="en-US"/>
        </w:rPr>
        <w:t xml:space="preserve"> </w:t>
      </w:r>
      <w:r>
        <w:rPr>
          <w:sz w:val="28"/>
          <w:szCs w:val="28"/>
        </w:rPr>
        <w:t>российских</w:t>
      </w:r>
      <w:r>
        <w:rPr>
          <w:sz w:val="28"/>
          <w:szCs w:val="28"/>
          <w:lang w:val="en-US"/>
        </w:rPr>
        <w:t xml:space="preserve"> </w:t>
      </w:r>
      <w:r>
        <w:rPr>
          <w:sz w:val="28"/>
          <w:szCs w:val="28"/>
        </w:rPr>
        <w:t>и</w:t>
      </w:r>
      <w:r>
        <w:rPr>
          <w:sz w:val="28"/>
          <w:szCs w:val="28"/>
          <w:lang w:val="en-US"/>
        </w:rPr>
        <w:t xml:space="preserve"> </w:t>
      </w:r>
      <w:r>
        <w:rPr>
          <w:sz w:val="28"/>
          <w:szCs w:val="28"/>
        </w:rPr>
        <w:t>иностранных</w:t>
      </w:r>
      <w:r>
        <w:rPr>
          <w:sz w:val="28"/>
          <w:szCs w:val="28"/>
          <w:lang w:val="en-US"/>
        </w:rPr>
        <w:t xml:space="preserve"> </w:t>
      </w:r>
      <w:r>
        <w:rPr>
          <w:sz w:val="28"/>
          <w:szCs w:val="28"/>
        </w:rPr>
        <w:t>ВУЗов</w:t>
      </w:r>
      <w:r>
        <w:rPr>
          <w:sz w:val="28"/>
          <w:szCs w:val="28"/>
          <w:lang w:val="en-US"/>
        </w:rPr>
        <w:t>");</w:t>
      </w:r>
    </w:p>
    <w:p w14:paraId="510CBF39" w14:textId="77777777" w:rsidR="00167D46" w:rsidRDefault="00167D46" w:rsidP="00167D46">
      <w:pPr>
        <w:pStyle w:val="aa"/>
        <w:numPr>
          <w:ilvl w:val="0"/>
          <w:numId w:val="11"/>
        </w:numPr>
        <w:ind w:left="0" w:firstLine="567"/>
        <w:jc w:val="both"/>
        <w:rPr>
          <w:sz w:val="28"/>
          <w:szCs w:val="28"/>
          <w:lang w:val="en-US"/>
        </w:rPr>
      </w:pPr>
      <w:r>
        <w:rPr>
          <w:sz w:val="28"/>
          <w:szCs w:val="28"/>
          <w:lang w:val="en-US"/>
        </w:rPr>
        <w:t>Experience in managing foreign and Russian scientific units (laboratories, centers) for at least 3 years;</w:t>
      </w:r>
    </w:p>
    <w:p w14:paraId="7110E152" w14:textId="77777777" w:rsidR="00167D46" w:rsidRDefault="00167D46" w:rsidP="00167D46">
      <w:pPr>
        <w:pStyle w:val="aa"/>
        <w:numPr>
          <w:ilvl w:val="0"/>
          <w:numId w:val="11"/>
        </w:numPr>
        <w:ind w:left="0" w:firstLine="567"/>
        <w:jc w:val="both"/>
        <w:rPr>
          <w:sz w:val="28"/>
          <w:szCs w:val="28"/>
          <w:lang w:val="en-US"/>
        </w:rPr>
      </w:pPr>
      <w:r>
        <w:rPr>
          <w:sz w:val="28"/>
          <w:szCs w:val="28"/>
          <w:lang w:val="en-US"/>
        </w:rPr>
        <w:t>Experience as an expert in international and Russian foundations, governmental organizations and agencies;</w:t>
      </w:r>
    </w:p>
    <w:p w14:paraId="2FA0EB0B" w14:textId="77777777" w:rsidR="00167D46" w:rsidRDefault="00167D46" w:rsidP="00167D46">
      <w:pPr>
        <w:pStyle w:val="aa"/>
        <w:numPr>
          <w:ilvl w:val="0"/>
          <w:numId w:val="11"/>
        </w:numPr>
        <w:ind w:left="0" w:firstLine="567"/>
        <w:jc w:val="both"/>
        <w:rPr>
          <w:sz w:val="28"/>
          <w:szCs w:val="28"/>
          <w:lang w:val="en-US"/>
        </w:rPr>
      </w:pPr>
      <w:r>
        <w:rPr>
          <w:sz w:val="28"/>
          <w:szCs w:val="28"/>
          <w:lang w:val="en-US"/>
        </w:rPr>
        <w:t>At least 3 years of work experience in leading universities included in the general or subject ranking of TOP-400 QS WUR, THE WUR, ARWU (teaching / department management).</w:t>
      </w:r>
    </w:p>
    <w:p w14:paraId="4B65E055" w14:textId="77777777" w:rsidR="00167D46" w:rsidRDefault="00167D46" w:rsidP="00167D46">
      <w:pPr>
        <w:pStyle w:val="aa"/>
        <w:ind w:left="0" w:firstLine="567"/>
        <w:jc w:val="both"/>
        <w:rPr>
          <w:sz w:val="28"/>
          <w:szCs w:val="28"/>
          <w:lang w:val="en-US"/>
        </w:rPr>
      </w:pPr>
    </w:p>
    <w:p w14:paraId="1E5C06D4" w14:textId="77777777" w:rsidR="00167D46" w:rsidRDefault="00167D46" w:rsidP="00167D46">
      <w:pPr>
        <w:pStyle w:val="aa"/>
        <w:numPr>
          <w:ilvl w:val="0"/>
          <w:numId w:val="6"/>
        </w:numPr>
        <w:ind w:left="0" w:firstLine="567"/>
        <w:jc w:val="both"/>
        <w:rPr>
          <w:b/>
          <w:bCs/>
          <w:sz w:val="28"/>
          <w:szCs w:val="28"/>
          <w:lang w:val="en-US"/>
        </w:rPr>
      </w:pPr>
      <w:r>
        <w:rPr>
          <w:b/>
          <w:bCs/>
          <w:sz w:val="28"/>
          <w:szCs w:val="28"/>
          <w:lang w:val="en-US"/>
        </w:rPr>
        <w:t xml:space="preserve">Requirements to the content of the application </w:t>
      </w:r>
    </w:p>
    <w:p w14:paraId="4B7EC6B6" w14:textId="77777777" w:rsidR="00167D46" w:rsidRDefault="00167D46" w:rsidP="00167D46">
      <w:pPr>
        <w:pStyle w:val="aa"/>
        <w:ind w:left="0" w:firstLine="567"/>
        <w:jc w:val="both"/>
        <w:rPr>
          <w:sz w:val="28"/>
          <w:szCs w:val="28"/>
          <w:lang w:val="en-US"/>
        </w:rPr>
      </w:pPr>
      <w:bookmarkStart w:id="5" w:name="_Hlk76553499"/>
      <w:bookmarkStart w:id="6" w:name="_Hlk76995583"/>
      <w:bookmarkStart w:id="7" w:name="_Hlk64919341"/>
      <w:bookmarkStart w:id="8" w:name="_Hlk64463935"/>
      <w:r>
        <w:rPr>
          <w:sz w:val="28"/>
          <w:szCs w:val="28"/>
          <w:lang w:val="en-US"/>
        </w:rPr>
        <w:t>4.1 General requirements to the application to be submitted to the competition are regulated by clause 5 of the Regulations.</w:t>
      </w:r>
    </w:p>
    <w:p w14:paraId="599A09D5" w14:textId="77777777" w:rsidR="00167D46" w:rsidRDefault="00167D46" w:rsidP="00167D46">
      <w:pPr>
        <w:pStyle w:val="aa"/>
        <w:ind w:left="0" w:firstLine="567"/>
        <w:jc w:val="both"/>
        <w:rPr>
          <w:sz w:val="28"/>
          <w:szCs w:val="28"/>
          <w:lang w:val="en-US"/>
        </w:rPr>
      </w:pPr>
      <w:r>
        <w:rPr>
          <w:sz w:val="28"/>
          <w:szCs w:val="28"/>
          <w:lang w:val="en-US"/>
        </w:rPr>
        <w:t>4.2 The application for participation in the competition shall be prepared in Russian and English (for foreign scientists it is allowed to submit an application in English only). If individual documents are submitted in other languages, a duly certified translation of these documents into Russian or English must be provided.</w:t>
      </w:r>
    </w:p>
    <w:p w14:paraId="057828CB" w14:textId="77777777" w:rsidR="00167D46" w:rsidRDefault="00167D46" w:rsidP="00167D46">
      <w:pPr>
        <w:pStyle w:val="aa"/>
        <w:ind w:left="0" w:firstLine="567"/>
        <w:jc w:val="both"/>
        <w:rPr>
          <w:sz w:val="28"/>
          <w:szCs w:val="28"/>
          <w:lang w:val="en-US"/>
        </w:rPr>
      </w:pPr>
      <w:r>
        <w:rPr>
          <w:sz w:val="28"/>
          <w:szCs w:val="28"/>
          <w:lang w:val="en-US"/>
        </w:rPr>
        <w:t xml:space="preserve">By submitting an application to the competition, the project manager agrees to the terms and conditions of the competition. </w:t>
      </w:r>
    </w:p>
    <w:bookmarkEnd w:id="5"/>
    <w:p w14:paraId="6DC1A340" w14:textId="77777777" w:rsidR="00167D46" w:rsidRDefault="00167D46" w:rsidP="00167D46">
      <w:pPr>
        <w:pStyle w:val="aa"/>
        <w:numPr>
          <w:ilvl w:val="1"/>
          <w:numId w:val="12"/>
        </w:numPr>
        <w:jc w:val="both"/>
        <w:rPr>
          <w:sz w:val="28"/>
          <w:szCs w:val="28"/>
        </w:rPr>
      </w:pPr>
      <w:r>
        <w:rPr>
          <w:sz w:val="28"/>
          <w:szCs w:val="28"/>
        </w:rPr>
        <w:t xml:space="preserve">The </w:t>
      </w:r>
      <w:proofErr w:type="spellStart"/>
      <w:r>
        <w:rPr>
          <w:sz w:val="28"/>
          <w:szCs w:val="28"/>
        </w:rPr>
        <w:t>application</w:t>
      </w:r>
      <w:proofErr w:type="spellEnd"/>
      <w:r>
        <w:rPr>
          <w:sz w:val="28"/>
          <w:szCs w:val="28"/>
        </w:rPr>
        <w:t xml:space="preserve"> </w:t>
      </w:r>
      <w:proofErr w:type="spellStart"/>
      <w:r>
        <w:rPr>
          <w:sz w:val="28"/>
          <w:szCs w:val="28"/>
        </w:rPr>
        <w:t>shall</w:t>
      </w:r>
      <w:proofErr w:type="spellEnd"/>
      <w:r>
        <w:rPr>
          <w:sz w:val="28"/>
          <w:szCs w:val="28"/>
        </w:rPr>
        <w:t xml:space="preserve"> </w:t>
      </w:r>
      <w:proofErr w:type="spellStart"/>
      <w:r>
        <w:rPr>
          <w:sz w:val="28"/>
          <w:szCs w:val="28"/>
        </w:rPr>
        <w:t>include</w:t>
      </w:r>
      <w:proofErr w:type="spellEnd"/>
      <w:r>
        <w:rPr>
          <w:sz w:val="28"/>
          <w:szCs w:val="28"/>
        </w:rPr>
        <w:t>:</w:t>
      </w:r>
    </w:p>
    <w:p w14:paraId="38A0AE3C" w14:textId="77777777" w:rsidR="00167D46" w:rsidRDefault="00167D46" w:rsidP="00167D46">
      <w:pPr>
        <w:pStyle w:val="aa"/>
        <w:ind w:left="0" w:firstLine="567"/>
        <w:jc w:val="both"/>
        <w:rPr>
          <w:sz w:val="28"/>
          <w:szCs w:val="28"/>
          <w:lang w:val="en-US"/>
        </w:rPr>
      </w:pPr>
      <w:r>
        <w:rPr>
          <w:sz w:val="28"/>
          <w:szCs w:val="28"/>
          <w:lang w:val="en-US"/>
        </w:rPr>
        <w:t>a. Information on the project (Annex 2)</w:t>
      </w:r>
    </w:p>
    <w:p w14:paraId="07490180" w14:textId="77777777" w:rsidR="00167D46" w:rsidRDefault="00167D46" w:rsidP="00167D46">
      <w:pPr>
        <w:pStyle w:val="aa"/>
        <w:ind w:left="0" w:firstLine="567"/>
        <w:jc w:val="both"/>
        <w:rPr>
          <w:sz w:val="28"/>
          <w:szCs w:val="28"/>
          <w:lang w:val="en-US"/>
        </w:rPr>
      </w:pPr>
      <w:r>
        <w:rPr>
          <w:sz w:val="28"/>
          <w:szCs w:val="28"/>
          <w:lang w:val="en-US"/>
        </w:rPr>
        <w:t>b. Information about the project manager (Annex 3)</w:t>
      </w:r>
      <w:r w:rsidRPr="00B5452A">
        <w:rPr>
          <w:rStyle w:val="ab"/>
          <w:rFonts w:ascii="Times New Roman" w:eastAsiaTheme="minorHAnsi" w:hAnsi="Times New Roman" w:cs="Times New Roman"/>
          <w:sz w:val="28"/>
          <w:szCs w:val="28"/>
          <w:vertAlign w:val="superscript"/>
        </w:rPr>
        <w:footnoteReference w:id="4"/>
      </w:r>
      <w:r w:rsidRPr="00B5452A">
        <w:rPr>
          <w:sz w:val="28"/>
          <w:szCs w:val="28"/>
          <w:vertAlign w:val="superscript"/>
          <w:lang w:val="en-US"/>
        </w:rPr>
        <w:t xml:space="preserve"> </w:t>
      </w:r>
      <w:r>
        <w:rPr>
          <w:sz w:val="28"/>
          <w:szCs w:val="28"/>
          <w:lang w:val="en-US"/>
        </w:rPr>
        <w:t>;</w:t>
      </w:r>
    </w:p>
    <w:p w14:paraId="16CB4CD7" w14:textId="77777777" w:rsidR="00167D46" w:rsidRDefault="00167D46" w:rsidP="00167D46">
      <w:pPr>
        <w:pStyle w:val="aa"/>
        <w:ind w:left="567"/>
        <w:jc w:val="both"/>
        <w:rPr>
          <w:sz w:val="28"/>
          <w:szCs w:val="28"/>
          <w:lang w:val="en-US"/>
        </w:rPr>
      </w:pPr>
    </w:p>
    <w:p w14:paraId="104F9692" w14:textId="77777777" w:rsidR="00167D46" w:rsidRDefault="00167D46" w:rsidP="00167D46">
      <w:pPr>
        <w:pStyle w:val="aa"/>
        <w:ind w:left="567"/>
        <w:jc w:val="both"/>
        <w:rPr>
          <w:sz w:val="28"/>
          <w:szCs w:val="28"/>
          <w:lang w:val="en-US"/>
        </w:rPr>
      </w:pPr>
      <w:r>
        <w:rPr>
          <w:sz w:val="28"/>
          <w:szCs w:val="28"/>
          <w:lang w:val="en-US"/>
        </w:rPr>
        <w:t>The appendix shall additionally include:</w:t>
      </w:r>
    </w:p>
    <w:p w14:paraId="585016EF" w14:textId="77777777" w:rsidR="00167D46" w:rsidRDefault="00167D46" w:rsidP="00167D46">
      <w:pPr>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 Screenshots of the user's </w:t>
      </w:r>
      <w:r>
        <w:rPr>
          <w:rFonts w:ascii="Times New Roman" w:hAnsi="Times New Roman" w:cs="Times New Roman"/>
          <w:sz w:val="28"/>
          <w:szCs w:val="28"/>
          <w:u w:val="single"/>
          <w:lang w:val="en-US"/>
        </w:rPr>
        <w:t xml:space="preserve">first pages </w:t>
      </w:r>
      <w:r>
        <w:rPr>
          <w:rFonts w:ascii="Times New Roman" w:hAnsi="Times New Roman" w:cs="Times New Roman"/>
          <w:sz w:val="28"/>
          <w:szCs w:val="28"/>
          <w:lang w:val="en-US"/>
        </w:rPr>
        <w:t xml:space="preserve">in scientific citation databases (Scopus, </w:t>
      </w:r>
      <w:proofErr w:type="spellStart"/>
      <w:r>
        <w:rPr>
          <w:rFonts w:ascii="Times New Roman" w:hAnsi="Times New Roman" w:cs="Times New Roman"/>
          <w:sz w:val="28"/>
          <w:szCs w:val="28"/>
          <w:lang w:val="en-US"/>
        </w:rPr>
        <w:t>WoS</w:t>
      </w:r>
      <w:proofErr w:type="spellEnd"/>
      <w:r>
        <w:rPr>
          <w:rFonts w:ascii="Times New Roman" w:hAnsi="Times New Roman" w:cs="Times New Roman"/>
          <w:sz w:val="28"/>
          <w:szCs w:val="28"/>
          <w:lang w:val="en-US"/>
        </w:rPr>
        <w:t xml:space="preserve">, </w:t>
      </w:r>
      <w:r>
        <w:rPr>
          <w:rFonts w:ascii="Times New Roman" w:hAnsi="Times New Roman" w:cs="Times New Roman"/>
          <w:sz w:val="28"/>
          <w:szCs w:val="28"/>
        </w:rPr>
        <w:t>РИНЦ</w:t>
      </w:r>
      <w:r>
        <w:rPr>
          <w:rFonts w:ascii="Times New Roman" w:hAnsi="Times New Roman" w:cs="Times New Roman"/>
          <w:sz w:val="28"/>
          <w:szCs w:val="28"/>
          <w:lang w:val="en-US"/>
        </w:rPr>
        <w:t xml:space="preserve"> - if available) with information on publications and citations, providing the possibility of unambiguous identification of the user in these databases when assessing publication activity.</w:t>
      </w:r>
    </w:p>
    <w:p w14:paraId="138CBBFF" w14:textId="77777777" w:rsidR="00167D46" w:rsidRDefault="00167D46" w:rsidP="00167D46">
      <w:pPr>
        <w:pStyle w:val="aa"/>
        <w:ind w:left="0" w:firstLine="567"/>
        <w:jc w:val="both"/>
        <w:rPr>
          <w:sz w:val="28"/>
          <w:szCs w:val="28"/>
          <w:lang w:val="en-US"/>
        </w:rPr>
      </w:pPr>
      <w:r>
        <w:rPr>
          <w:sz w:val="28"/>
          <w:szCs w:val="28"/>
          <w:lang w:val="en-US"/>
        </w:rPr>
        <w:t>d. Scan-copy of the document on awarding the degree of Candidate of Science / Doctor of Science / PhD.</w:t>
      </w:r>
    </w:p>
    <w:p w14:paraId="1914F211" w14:textId="77777777" w:rsidR="00167D46" w:rsidRDefault="00167D46" w:rsidP="00167D46">
      <w:pPr>
        <w:pStyle w:val="aa"/>
        <w:ind w:left="0" w:firstLine="567"/>
        <w:jc w:val="both"/>
        <w:rPr>
          <w:sz w:val="28"/>
          <w:szCs w:val="28"/>
          <w:lang w:val="en-US"/>
        </w:rPr>
      </w:pPr>
      <w:r>
        <w:rPr>
          <w:sz w:val="28"/>
          <w:szCs w:val="28"/>
          <w:lang w:val="en-US"/>
        </w:rPr>
        <w:lastRenderedPageBreak/>
        <w:t>e. A scan copy of the main page of the identity document.</w:t>
      </w:r>
    </w:p>
    <w:p w14:paraId="53973424" w14:textId="77777777" w:rsidR="00167D46" w:rsidRDefault="00167D46" w:rsidP="00167D46">
      <w:pPr>
        <w:pStyle w:val="aa"/>
        <w:ind w:left="0" w:firstLine="567"/>
        <w:jc w:val="both"/>
        <w:rPr>
          <w:sz w:val="28"/>
          <w:szCs w:val="28"/>
          <w:lang w:val="en-US"/>
        </w:rPr>
      </w:pPr>
      <w:r>
        <w:rPr>
          <w:sz w:val="28"/>
          <w:szCs w:val="28"/>
          <w:lang w:val="en-US"/>
        </w:rPr>
        <w:t>f. Scan copies of other documents confirming the qualification of the contestant (diplomas, certificates of conferences, awards, etc.).</w:t>
      </w:r>
    </w:p>
    <w:p w14:paraId="6AB82B3B" w14:textId="77777777" w:rsidR="00167D46" w:rsidRDefault="00167D46" w:rsidP="00167D46">
      <w:pPr>
        <w:pStyle w:val="aa"/>
        <w:ind w:left="0" w:firstLine="567"/>
        <w:jc w:val="both"/>
        <w:rPr>
          <w:sz w:val="28"/>
          <w:szCs w:val="28"/>
          <w:lang w:val="en-US"/>
        </w:rPr>
      </w:pPr>
      <w:r>
        <w:rPr>
          <w:sz w:val="28"/>
          <w:szCs w:val="28"/>
          <w:lang w:val="en-US"/>
        </w:rPr>
        <w:t>g. Consent to the processing of personal data (Annex 4).</w:t>
      </w:r>
    </w:p>
    <w:p w14:paraId="365F74B0" w14:textId="77777777" w:rsidR="00167D46" w:rsidRDefault="00167D46" w:rsidP="00167D46">
      <w:pPr>
        <w:pStyle w:val="aa"/>
        <w:ind w:left="0" w:firstLine="567"/>
        <w:jc w:val="both"/>
        <w:rPr>
          <w:sz w:val="28"/>
          <w:szCs w:val="28"/>
          <w:lang w:val="en-US"/>
        </w:rPr>
      </w:pPr>
      <w:bookmarkStart w:id="9" w:name="_Hlk76553707"/>
      <w:r>
        <w:rPr>
          <w:sz w:val="28"/>
          <w:szCs w:val="28"/>
          <w:lang w:val="en-US"/>
        </w:rPr>
        <w:t xml:space="preserve">4.4 The printed form (original) of the application shall be submitted in a shortened form to the RUDN Research Division at the address and within the period specified in p.2.1. </w:t>
      </w:r>
      <w:r>
        <w:rPr>
          <w:sz w:val="28"/>
          <w:szCs w:val="28"/>
          <w:u w:val="single"/>
          <w:lang w:val="en-US"/>
        </w:rPr>
        <w:t xml:space="preserve">Only original </w:t>
      </w:r>
      <w:r>
        <w:rPr>
          <w:sz w:val="28"/>
          <w:szCs w:val="28"/>
          <w:lang w:val="en-US"/>
        </w:rPr>
        <w:t>documents shall be included in the printed (shortened) form of the application:</w:t>
      </w:r>
    </w:p>
    <w:p w14:paraId="070C6041" w14:textId="77777777" w:rsidR="00167D46" w:rsidRDefault="00167D46" w:rsidP="00167D46">
      <w:pPr>
        <w:pStyle w:val="aa"/>
        <w:numPr>
          <w:ilvl w:val="0"/>
          <w:numId w:val="13"/>
        </w:numPr>
        <w:spacing w:after="160" w:line="256" w:lineRule="auto"/>
        <w:ind w:left="0" w:firstLine="567"/>
        <w:jc w:val="both"/>
        <w:rPr>
          <w:sz w:val="28"/>
          <w:szCs w:val="28"/>
          <w:lang w:val="en-US"/>
        </w:rPr>
      </w:pPr>
      <w:r>
        <w:rPr>
          <w:sz w:val="28"/>
          <w:szCs w:val="28"/>
          <w:lang w:val="en-US"/>
        </w:rPr>
        <w:t>General information about the scientific project (Annex 2, Form 1);</w:t>
      </w:r>
    </w:p>
    <w:p w14:paraId="00D548B4" w14:textId="77777777" w:rsidR="00167D46" w:rsidRDefault="00167D46" w:rsidP="00167D46">
      <w:pPr>
        <w:pStyle w:val="aa"/>
        <w:numPr>
          <w:ilvl w:val="0"/>
          <w:numId w:val="13"/>
        </w:numPr>
        <w:spacing w:after="160" w:line="256" w:lineRule="auto"/>
        <w:ind w:left="0" w:firstLine="567"/>
        <w:jc w:val="both"/>
        <w:rPr>
          <w:sz w:val="28"/>
          <w:szCs w:val="28"/>
          <w:lang w:val="en-US"/>
        </w:rPr>
      </w:pPr>
      <w:r>
        <w:rPr>
          <w:sz w:val="28"/>
          <w:szCs w:val="28"/>
          <w:lang w:val="en-US"/>
        </w:rPr>
        <w:t>Planned key performance indicators of the project (Annex 2, Form 3);</w:t>
      </w:r>
    </w:p>
    <w:p w14:paraId="1152BF84" w14:textId="77777777" w:rsidR="00167D46" w:rsidRDefault="00167D46" w:rsidP="00167D46">
      <w:pPr>
        <w:pStyle w:val="aa"/>
        <w:numPr>
          <w:ilvl w:val="0"/>
          <w:numId w:val="13"/>
        </w:numPr>
        <w:spacing w:after="160" w:line="256" w:lineRule="auto"/>
        <w:ind w:left="0" w:firstLine="567"/>
        <w:jc w:val="both"/>
        <w:rPr>
          <w:sz w:val="28"/>
          <w:szCs w:val="28"/>
          <w:lang w:val="en-US"/>
        </w:rPr>
      </w:pPr>
      <w:r>
        <w:rPr>
          <w:sz w:val="28"/>
          <w:szCs w:val="28"/>
          <w:lang w:val="en-US"/>
        </w:rPr>
        <w:t>Draft cost estimate of the main grant funds (Annex 2, Form 4);</w:t>
      </w:r>
    </w:p>
    <w:p w14:paraId="2E89DF2E" w14:textId="77777777" w:rsidR="00167D46" w:rsidRDefault="00167D46" w:rsidP="00167D46">
      <w:pPr>
        <w:pStyle w:val="aa"/>
        <w:numPr>
          <w:ilvl w:val="0"/>
          <w:numId w:val="13"/>
        </w:numPr>
        <w:spacing w:after="160" w:line="256" w:lineRule="auto"/>
        <w:ind w:left="0" w:firstLine="567"/>
        <w:jc w:val="both"/>
        <w:rPr>
          <w:sz w:val="28"/>
          <w:szCs w:val="28"/>
          <w:lang w:val="en-US"/>
        </w:rPr>
      </w:pPr>
      <w:r>
        <w:rPr>
          <w:sz w:val="28"/>
          <w:szCs w:val="28"/>
          <w:lang w:val="en-US"/>
        </w:rPr>
        <w:t>Consent to the processing of personal data (Annex 4).</w:t>
      </w:r>
    </w:p>
    <w:p w14:paraId="7A43BDD6" w14:textId="77777777" w:rsidR="00167D46" w:rsidRDefault="00167D46" w:rsidP="00167D46">
      <w:pPr>
        <w:pStyle w:val="aa"/>
        <w:ind w:left="0" w:firstLine="567"/>
        <w:jc w:val="both"/>
        <w:rPr>
          <w:sz w:val="28"/>
          <w:szCs w:val="28"/>
          <w:lang w:val="en-US"/>
        </w:rPr>
      </w:pPr>
      <w:r>
        <w:rPr>
          <w:sz w:val="28"/>
          <w:szCs w:val="28"/>
          <w:lang w:val="en-US"/>
        </w:rPr>
        <w:t>The printed application form must be securely bound, all sheets numbered, sealed on the back of the last sheet with a seal sticker indicating the number of sheets and signed by the signature of the project manager. The application shall be submitted in an envelope indicating the competition code, full name of the project manager and the name of the MTU and/or RU on the basis of which the project is planned to be implemented.</w:t>
      </w:r>
    </w:p>
    <w:p w14:paraId="13D6C64D" w14:textId="77777777" w:rsidR="00167D46" w:rsidRDefault="00167D46" w:rsidP="00167D46">
      <w:pPr>
        <w:pStyle w:val="aa"/>
        <w:ind w:left="567"/>
        <w:jc w:val="both"/>
        <w:rPr>
          <w:sz w:val="28"/>
          <w:szCs w:val="28"/>
          <w:lang w:val="en-US"/>
        </w:rPr>
      </w:pPr>
    </w:p>
    <w:bookmarkEnd w:id="9"/>
    <w:p w14:paraId="3182241B" w14:textId="77777777" w:rsidR="00167D46" w:rsidRDefault="00167D46" w:rsidP="00167D46">
      <w:pPr>
        <w:pStyle w:val="aa"/>
        <w:numPr>
          <w:ilvl w:val="1"/>
          <w:numId w:val="14"/>
        </w:numPr>
        <w:ind w:left="0" w:firstLine="567"/>
        <w:jc w:val="both"/>
        <w:rPr>
          <w:sz w:val="28"/>
          <w:szCs w:val="28"/>
          <w:lang w:val="en-US"/>
        </w:rPr>
      </w:pPr>
      <w:r>
        <w:rPr>
          <w:sz w:val="28"/>
          <w:szCs w:val="28"/>
          <w:lang w:val="en-US"/>
        </w:rPr>
        <w:t>The electronic version of the application shall be sent to the e-mail address and within the terms specified in clause 2.1. The electronic version of the application includes information about the project and participants of the scientific team.</w:t>
      </w:r>
    </w:p>
    <w:p w14:paraId="68AFF91F" w14:textId="77777777" w:rsidR="00167D46" w:rsidRDefault="00167D46" w:rsidP="00167D46">
      <w:pPr>
        <w:pStyle w:val="aa"/>
        <w:numPr>
          <w:ilvl w:val="2"/>
          <w:numId w:val="14"/>
        </w:numPr>
        <w:ind w:left="0" w:firstLine="567"/>
        <w:jc w:val="both"/>
        <w:rPr>
          <w:sz w:val="28"/>
          <w:szCs w:val="28"/>
          <w:lang w:val="en-US"/>
        </w:rPr>
      </w:pPr>
      <w:bookmarkStart w:id="10" w:name="_Hlk118721086"/>
      <w:r>
        <w:rPr>
          <w:sz w:val="28"/>
          <w:szCs w:val="28"/>
          <w:lang w:val="en-US"/>
        </w:rPr>
        <w:t>The electronic version of the project information includes electronic versions of documents in PDF format:</w:t>
      </w:r>
    </w:p>
    <w:bookmarkEnd w:id="10"/>
    <w:p w14:paraId="41F507E2" w14:textId="77777777" w:rsidR="00167D46" w:rsidRDefault="00167D46" w:rsidP="00167D46">
      <w:pPr>
        <w:pStyle w:val="aa"/>
        <w:numPr>
          <w:ilvl w:val="0"/>
          <w:numId w:val="15"/>
        </w:numPr>
        <w:spacing w:after="160" w:line="256" w:lineRule="auto"/>
        <w:ind w:left="0" w:firstLine="567"/>
        <w:jc w:val="both"/>
        <w:rPr>
          <w:sz w:val="28"/>
          <w:szCs w:val="28"/>
          <w:lang w:val="en-US"/>
        </w:rPr>
      </w:pPr>
      <w:r>
        <w:rPr>
          <w:sz w:val="28"/>
          <w:szCs w:val="28"/>
          <w:lang w:val="en-US"/>
        </w:rPr>
        <w:t>The content of the research project (Appendix 2, Form 2);</w:t>
      </w:r>
    </w:p>
    <w:p w14:paraId="703C38F9" w14:textId="77777777" w:rsidR="00167D46" w:rsidRDefault="00167D46" w:rsidP="00167D46">
      <w:pPr>
        <w:pStyle w:val="aa"/>
        <w:numPr>
          <w:ilvl w:val="0"/>
          <w:numId w:val="15"/>
        </w:numPr>
        <w:spacing w:after="160" w:line="256" w:lineRule="auto"/>
        <w:ind w:left="0" w:firstLine="567"/>
        <w:jc w:val="both"/>
        <w:rPr>
          <w:sz w:val="28"/>
          <w:szCs w:val="28"/>
          <w:lang w:val="en-US"/>
        </w:rPr>
      </w:pPr>
      <w:r>
        <w:rPr>
          <w:sz w:val="28"/>
          <w:szCs w:val="28"/>
          <w:lang w:val="en-US"/>
        </w:rPr>
        <w:t>Planned key performance indicators of the project (Annex 2, Form 3);</w:t>
      </w:r>
    </w:p>
    <w:p w14:paraId="51629A6C" w14:textId="77777777" w:rsidR="00167D46" w:rsidRDefault="00167D46" w:rsidP="00167D46">
      <w:pPr>
        <w:pStyle w:val="aa"/>
        <w:numPr>
          <w:ilvl w:val="0"/>
          <w:numId w:val="15"/>
        </w:numPr>
        <w:spacing w:after="160" w:line="256" w:lineRule="auto"/>
        <w:ind w:left="0" w:firstLine="567"/>
        <w:jc w:val="both"/>
        <w:rPr>
          <w:sz w:val="28"/>
          <w:szCs w:val="28"/>
          <w:lang w:val="en-US"/>
        </w:rPr>
      </w:pPr>
      <w:r>
        <w:rPr>
          <w:sz w:val="28"/>
          <w:szCs w:val="28"/>
          <w:lang w:val="en-US"/>
        </w:rPr>
        <w:t>Draft cost estimate of the main grant funds (Annex 2, Form 4);</w:t>
      </w:r>
    </w:p>
    <w:p w14:paraId="4ECB05B6" w14:textId="77777777" w:rsidR="00167D46" w:rsidRDefault="00167D46" w:rsidP="00167D46">
      <w:pPr>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The documents shall be combined into one file in the order of 4.5.1. File name: "Application R.3-2024 &lt;Manager's name&gt;".</w:t>
      </w:r>
    </w:p>
    <w:p w14:paraId="5DA70735" w14:textId="77777777" w:rsidR="00167D46" w:rsidRDefault="00167D46" w:rsidP="00167D46">
      <w:pPr>
        <w:ind w:firstLine="567"/>
        <w:jc w:val="both"/>
        <w:rPr>
          <w:rFonts w:ascii="Times New Roman" w:hAnsi="Times New Roman" w:cs="Times New Roman"/>
          <w:sz w:val="28"/>
          <w:szCs w:val="28"/>
          <w:lang w:val="en-US"/>
        </w:rPr>
      </w:pPr>
    </w:p>
    <w:p w14:paraId="6BCC7243" w14:textId="77777777" w:rsidR="00167D46" w:rsidRDefault="00167D46" w:rsidP="00167D46">
      <w:pPr>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4.5.2 Documents with personal data of the project manager:</w:t>
      </w:r>
    </w:p>
    <w:p w14:paraId="1D4877C4" w14:textId="77777777" w:rsidR="00167D46" w:rsidRDefault="00167D46" w:rsidP="00167D46">
      <w:pPr>
        <w:pStyle w:val="aa"/>
        <w:numPr>
          <w:ilvl w:val="0"/>
          <w:numId w:val="15"/>
        </w:numPr>
        <w:ind w:left="0" w:firstLine="567"/>
        <w:jc w:val="both"/>
        <w:rPr>
          <w:sz w:val="28"/>
          <w:szCs w:val="28"/>
          <w:lang w:val="en-US"/>
        </w:rPr>
      </w:pPr>
      <w:r>
        <w:rPr>
          <w:sz w:val="28"/>
          <w:szCs w:val="28"/>
          <w:lang w:val="en-US"/>
        </w:rPr>
        <w:t>Questionnaire of the contestant (Annex 3)</w:t>
      </w:r>
    </w:p>
    <w:p w14:paraId="002764C3" w14:textId="77777777" w:rsidR="00167D46" w:rsidRDefault="00167D46" w:rsidP="00167D46">
      <w:pPr>
        <w:pStyle w:val="aa"/>
        <w:numPr>
          <w:ilvl w:val="0"/>
          <w:numId w:val="15"/>
        </w:numPr>
        <w:ind w:left="0" w:firstLine="567"/>
        <w:jc w:val="both"/>
        <w:rPr>
          <w:sz w:val="28"/>
          <w:szCs w:val="28"/>
          <w:lang w:val="en-US"/>
        </w:rPr>
      </w:pPr>
      <w:r>
        <w:rPr>
          <w:sz w:val="28"/>
          <w:szCs w:val="28"/>
          <w:lang w:val="en-US"/>
        </w:rPr>
        <w:t>Supporting documents (p.4.3 c-g)</w:t>
      </w:r>
    </w:p>
    <w:p w14:paraId="0251360E" w14:textId="77777777" w:rsidR="00167D46" w:rsidRDefault="00167D46" w:rsidP="00167D46">
      <w:pPr>
        <w:pStyle w:val="aa"/>
        <w:numPr>
          <w:ilvl w:val="0"/>
          <w:numId w:val="15"/>
        </w:numPr>
        <w:spacing w:after="160" w:line="256" w:lineRule="auto"/>
        <w:ind w:left="0" w:firstLine="567"/>
        <w:jc w:val="both"/>
        <w:rPr>
          <w:sz w:val="28"/>
          <w:szCs w:val="28"/>
          <w:lang w:val="en-US"/>
        </w:rPr>
      </w:pPr>
      <w:r>
        <w:rPr>
          <w:sz w:val="28"/>
          <w:szCs w:val="28"/>
          <w:lang w:val="en-US"/>
        </w:rPr>
        <w:t>Consent to the processing of personal data (Annex 4).</w:t>
      </w:r>
    </w:p>
    <w:p w14:paraId="009366D2" w14:textId="77777777" w:rsidR="00167D46" w:rsidRDefault="00167D46" w:rsidP="00167D46">
      <w:pPr>
        <w:pStyle w:val="aa"/>
        <w:ind w:left="0" w:firstLine="567"/>
        <w:jc w:val="both"/>
        <w:rPr>
          <w:sz w:val="28"/>
          <w:szCs w:val="28"/>
          <w:lang w:val="en-US"/>
        </w:rPr>
      </w:pPr>
      <w:r>
        <w:rPr>
          <w:sz w:val="28"/>
          <w:szCs w:val="28"/>
          <w:lang w:val="en-US"/>
        </w:rPr>
        <w:t xml:space="preserve">The documents are combined into a separate file in the order according to the list of item 4.5.2, the file is named by the surname of the project manager. </w:t>
      </w:r>
    </w:p>
    <w:p w14:paraId="31DC3CD4" w14:textId="77777777" w:rsidR="00167D46" w:rsidRDefault="00167D46" w:rsidP="00167D46">
      <w:pPr>
        <w:pStyle w:val="aa"/>
        <w:ind w:left="0" w:firstLine="567"/>
        <w:jc w:val="both"/>
        <w:rPr>
          <w:sz w:val="28"/>
          <w:szCs w:val="28"/>
          <w:lang w:val="en-US"/>
        </w:rPr>
      </w:pPr>
    </w:p>
    <w:p w14:paraId="69164D98" w14:textId="77777777" w:rsidR="00167D46" w:rsidRDefault="00167D46" w:rsidP="00167D46">
      <w:pPr>
        <w:pStyle w:val="aa"/>
        <w:numPr>
          <w:ilvl w:val="2"/>
          <w:numId w:val="16"/>
        </w:numPr>
        <w:ind w:left="0" w:firstLine="566"/>
        <w:jc w:val="both"/>
        <w:rPr>
          <w:sz w:val="28"/>
          <w:szCs w:val="28"/>
          <w:lang w:val="en-US"/>
        </w:rPr>
      </w:pPr>
      <w:bookmarkStart w:id="11" w:name="_Hlk118721047"/>
      <w:r>
        <w:rPr>
          <w:sz w:val="28"/>
          <w:szCs w:val="28"/>
          <w:lang w:val="en-US"/>
        </w:rPr>
        <w:t xml:space="preserve">The total weight of the electronic versions of documents in PDF format must ensure that they can be transmitted by a single e-mail. It is not allowed to send </w:t>
      </w:r>
      <w:r>
        <w:rPr>
          <w:sz w:val="28"/>
          <w:szCs w:val="28"/>
          <w:lang w:val="en-US"/>
        </w:rPr>
        <w:lastRenderedPageBreak/>
        <w:t>one application by several e-mails, as well as to send an application in the form of an archive or a link to a cloud service.</w:t>
      </w:r>
    </w:p>
    <w:p w14:paraId="17AB9C3C" w14:textId="77777777" w:rsidR="00167D46" w:rsidRDefault="00167D46" w:rsidP="00167D46">
      <w:pPr>
        <w:pStyle w:val="aa"/>
        <w:numPr>
          <w:ilvl w:val="2"/>
          <w:numId w:val="16"/>
        </w:numPr>
        <w:ind w:left="0" w:firstLine="566"/>
        <w:jc w:val="both"/>
        <w:rPr>
          <w:sz w:val="28"/>
          <w:szCs w:val="28"/>
          <w:lang w:val="en-US"/>
        </w:rPr>
      </w:pPr>
      <w:r>
        <w:rPr>
          <w:sz w:val="28"/>
          <w:szCs w:val="28"/>
          <w:lang w:val="en-US"/>
        </w:rPr>
        <w:t>Electronic versions of the project information (Annex 2) and the Project Participant Questionnaire (Annex 3) shall be submitted in PDF format, which allows recognizing (copying) the submitted information. Scan copies of confirmation documents (letters, certificates, etc.) shall be provided in PDF format with image quality ensuring readability of the submitted information.</w:t>
      </w:r>
    </w:p>
    <w:bookmarkEnd w:id="6"/>
    <w:bookmarkEnd w:id="11"/>
    <w:p w14:paraId="2D955F5F" w14:textId="77777777" w:rsidR="00167D46" w:rsidRDefault="00167D46" w:rsidP="00167D46">
      <w:pPr>
        <w:pStyle w:val="aa"/>
        <w:ind w:left="0" w:firstLine="567"/>
        <w:jc w:val="both"/>
        <w:rPr>
          <w:sz w:val="28"/>
          <w:szCs w:val="28"/>
          <w:lang w:val="en-US"/>
        </w:rPr>
      </w:pPr>
      <w:r>
        <w:rPr>
          <w:sz w:val="28"/>
          <w:szCs w:val="28"/>
          <w:lang w:val="en-US"/>
        </w:rPr>
        <w:t>4.6 A project will not be accepted for consideration until a hard copy and electronic application form has been received by the Research Division.</w:t>
      </w:r>
    </w:p>
    <w:bookmarkEnd w:id="7"/>
    <w:bookmarkEnd w:id="8"/>
    <w:p w14:paraId="5678947B" w14:textId="77777777" w:rsidR="00167D46" w:rsidRDefault="00167D46" w:rsidP="00167D46">
      <w:pPr>
        <w:pStyle w:val="aa"/>
        <w:ind w:left="0" w:firstLine="567"/>
        <w:jc w:val="both"/>
        <w:rPr>
          <w:sz w:val="28"/>
          <w:szCs w:val="28"/>
          <w:lang w:val="en-US"/>
        </w:rPr>
      </w:pPr>
    </w:p>
    <w:p w14:paraId="6AE50BC5" w14:textId="77777777" w:rsidR="00167D46" w:rsidRDefault="00167D46" w:rsidP="00167D46">
      <w:pPr>
        <w:pStyle w:val="aa"/>
        <w:numPr>
          <w:ilvl w:val="0"/>
          <w:numId w:val="6"/>
        </w:numPr>
        <w:ind w:left="0" w:firstLine="567"/>
        <w:jc w:val="both"/>
        <w:rPr>
          <w:b/>
          <w:bCs/>
          <w:sz w:val="28"/>
          <w:szCs w:val="28"/>
        </w:rPr>
      </w:pPr>
      <w:proofErr w:type="spellStart"/>
      <w:r>
        <w:rPr>
          <w:b/>
          <w:bCs/>
          <w:sz w:val="28"/>
          <w:szCs w:val="28"/>
        </w:rPr>
        <w:t>Evaluation</w:t>
      </w:r>
      <w:proofErr w:type="spellEnd"/>
      <w:r>
        <w:rPr>
          <w:b/>
          <w:bCs/>
          <w:sz w:val="28"/>
          <w:szCs w:val="28"/>
        </w:rPr>
        <w:t xml:space="preserve"> </w:t>
      </w:r>
      <w:proofErr w:type="spellStart"/>
      <w:r>
        <w:rPr>
          <w:b/>
          <w:bCs/>
          <w:sz w:val="28"/>
          <w:szCs w:val="28"/>
        </w:rPr>
        <w:t>of</w:t>
      </w:r>
      <w:proofErr w:type="spellEnd"/>
      <w:r>
        <w:rPr>
          <w:b/>
          <w:bCs/>
          <w:sz w:val="28"/>
          <w:szCs w:val="28"/>
        </w:rPr>
        <w:t xml:space="preserve"> </w:t>
      </w:r>
      <w:proofErr w:type="spellStart"/>
      <w:r>
        <w:rPr>
          <w:b/>
          <w:bCs/>
          <w:sz w:val="28"/>
          <w:szCs w:val="28"/>
        </w:rPr>
        <w:t>applications</w:t>
      </w:r>
      <w:proofErr w:type="spellEnd"/>
    </w:p>
    <w:p w14:paraId="700183A4" w14:textId="77777777" w:rsidR="00167D46" w:rsidRDefault="00167D46" w:rsidP="00167D46">
      <w:pPr>
        <w:pStyle w:val="aa"/>
        <w:numPr>
          <w:ilvl w:val="1"/>
          <w:numId w:val="6"/>
        </w:numPr>
        <w:ind w:left="0" w:firstLine="567"/>
        <w:jc w:val="both"/>
        <w:rPr>
          <w:sz w:val="28"/>
          <w:szCs w:val="28"/>
          <w:lang w:val="en-US"/>
        </w:rPr>
      </w:pPr>
      <w:bookmarkStart w:id="12" w:name="_Hlk77344459"/>
      <w:r>
        <w:rPr>
          <w:sz w:val="28"/>
          <w:szCs w:val="28"/>
          <w:lang w:val="en-US"/>
        </w:rPr>
        <w:t>Preliminary assessment of projects for compliance with the basic requirements of the competition documentation (p.3, p.4) is carried out by the Research Division. The list of projects to be sent to external experts for evaluation is approved by the decision of the RUDN STC.</w:t>
      </w:r>
    </w:p>
    <w:p w14:paraId="05242D2F" w14:textId="77777777" w:rsidR="00167D46" w:rsidRDefault="00167D46" w:rsidP="00167D46">
      <w:pPr>
        <w:pStyle w:val="aa"/>
        <w:numPr>
          <w:ilvl w:val="1"/>
          <w:numId w:val="6"/>
        </w:numPr>
        <w:ind w:left="0" w:firstLine="567"/>
        <w:jc w:val="both"/>
        <w:rPr>
          <w:sz w:val="28"/>
          <w:szCs w:val="28"/>
          <w:lang w:val="en-US"/>
        </w:rPr>
      </w:pPr>
      <w:r>
        <w:rPr>
          <w:sz w:val="28"/>
          <w:szCs w:val="28"/>
          <w:lang w:val="en-US"/>
        </w:rPr>
        <w:t>The qualitative (scientific) content of each application is evaluated independently by two external experts. The independent experts can be members of RUDN International Scientific Councils (ISC), experts of the Russian Academy of Sciences and/or scientists in the direction of the project subject, who meet the criterion "leading" according to the local documents adopted at RUDN</w:t>
      </w:r>
      <w:r>
        <w:rPr>
          <w:rStyle w:val="ab"/>
          <w:rFonts w:eastAsiaTheme="minorHAnsi"/>
          <w:b/>
          <w:bCs/>
          <w:sz w:val="28"/>
          <w:szCs w:val="28"/>
        </w:rPr>
        <w:footnoteReference w:id="5"/>
      </w:r>
      <w:r>
        <w:rPr>
          <w:sz w:val="28"/>
          <w:szCs w:val="28"/>
          <w:lang w:val="en-US"/>
        </w:rPr>
        <w:t xml:space="preserve"> . </w:t>
      </w:r>
      <w:bookmarkStart w:id="13" w:name="_Hlk66360119"/>
      <w:r>
        <w:rPr>
          <w:sz w:val="28"/>
          <w:szCs w:val="28"/>
          <w:lang w:val="en-US"/>
        </w:rPr>
        <w:t>The experts cannot be current employees of RUDN</w:t>
      </w:r>
      <w:bookmarkEnd w:id="13"/>
      <w:r>
        <w:rPr>
          <w:sz w:val="28"/>
          <w:szCs w:val="28"/>
          <w:lang w:val="en-US"/>
        </w:rPr>
        <w:t>. Information about the experts is confidential.</w:t>
      </w:r>
    </w:p>
    <w:p w14:paraId="57E60843" w14:textId="77777777" w:rsidR="00167D46" w:rsidRDefault="00167D46" w:rsidP="00167D46">
      <w:pPr>
        <w:pStyle w:val="aa"/>
        <w:numPr>
          <w:ilvl w:val="1"/>
          <w:numId w:val="6"/>
        </w:numPr>
        <w:ind w:left="0" w:firstLine="567"/>
        <w:jc w:val="both"/>
        <w:rPr>
          <w:sz w:val="28"/>
          <w:szCs w:val="28"/>
          <w:lang w:val="en-US"/>
        </w:rPr>
      </w:pPr>
      <w:r>
        <w:rPr>
          <w:sz w:val="28"/>
          <w:szCs w:val="28"/>
          <w:lang w:val="en-US"/>
        </w:rPr>
        <w:t>The opinion of each expert on each project (Annex 6) is formalized in the form of an expert questionnaire with assessments of each project characteristic (clause 5.4) on a ten-point scale. Each evaluation is supplemented with a textual justification (not more than 1000 symbols). The final score of one expert's opinion is formed as a result of summing up all the scores in the opinion.</w:t>
      </w:r>
    </w:p>
    <w:p w14:paraId="2ED7E847" w14:textId="77777777" w:rsidR="00167D46" w:rsidRDefault="00167D46" w:rsidP="00167D46">
      <w:pPr>
        <w:pStyle w:val="aa"/>
        <w:numPr>
          <w:ilvl w:val="1"/>
          <w:numId w:val="6"/>
        </w:numPr>
        <w:ind w:left="0" w:firstLine="567"/>
        <w:jc w:val="both"/>
        <w:rPr>
          <w:sz w:val="28"/>
          <w:szCs w:val="28"/>
          <w:lang w:val="en-US"/>
        </w:rPr>
      </w:pPr>
      <w:r>
        <w:rPr>
          <w:sz w:val="28"/>
          <w:szCs w:val="28"/>
          <w:lang w:val="en-US"/>
        </w:rPr>
        <w:t>The following project characteristics are subject to expert review:</w:t>
      </w:r>
    </w:p>
    <w:bookmarkEnd w:id="12"/>
    <w:p w14:paraId="2BF6C1E3" w14:textId="77777777" w:rsidR="00167D46" w:rsidRDefault="00167D46" w:rsidP="00167D46">
      <w:pPr>
        <w:pStyle w:val="aa"/>
        <w:numPr>
          <w:ilvl w:val="2"/>
          <w:numId w:val="17"/>
        </w:numPr>
        <w:ind w:left="0" w:firstLine="567"/>
        <w:jc w:val="both"/>
        <w:rPr>
          <w:sz w:val="28"/>
          <w:szCs w:val="28"/>
          <w:lang w:val="en-US"/>
        </w:rPr>
      </w:pPr>
      <w:r>
        <w:rPr>
          <w:sz w:val="28"/>
          <w:szCs w:val="28"/>
          <w:lang w:val="en-US"/>
        </w:rPr>
        <w:t>Relevance of the project topic (including at the international level);</w:t>
      </w:r>
    </w:p>
    <w:p w14:paraId="3478EFFE" w14:textId="77777777" w:rsidR="00167D46" w:rsidRDefault="00167D46" w:rsidP="00167D46">
      <w:pPr>
        <w:pStyle w:val="aa"/>
        <w:numPr>
          <w:ilvl w:val="0"/>
          <w:numId w:val="18"/>
        </w:numPr>
        <w:ind w:left="0" w:firstLine="567"/>
        <w:jc w:val="both"/>
        <w:rPr>
          <w:sz w:val="28"/>
          <w:szCs w:val="28"/>
          <w:lang w:val="en-US"/>
        </w:rPr>
      </w:pPr>
      <w:r>
        <w:rPr>
          <w:sz w:val="28"/>
          <w:szCs w:val="28"/>
          <w:lang w:val="en-US"/>
        </w:rPr>
        <w:t>Scientific novelty (originality) of the research (project), its theoretical and practical significance;</w:t>
      </w:r>
    </w:p>
    <w:p w14:paraId="1E9BA48A" w14:textId="77777777" w:rsidR="00167D46" w:rsidRDefault="00167D46" w:rsidP="00167D46">
      <w:pPr>
        <w:pStyle w:val="aa"/>
        <w:numPr>
          <w:ilvl w:val="2"/>
          <w:numId w:val="19"/>
        </w:numPr>
        <w:ind w:left="0" w:firstLine="567"/>
        <w:jc w:val="both"/>
        <w:rPr>
          <w:sz w:val="28"/>
          <w:szCs w:val="28"/>
          <w:lang w:val="en-US"/>
        </w:rPr>
      </w:pPr>
      <w:r>
        <w:rPr>
          <w:sz w:val="28"/>
          <w:szCs w:val="28"/>
          <w:lang w:val="en-US"/>
        </w:rPr>
        <w:t>Compliance of the level of research and expected results of the project with the world level;</w:t>
      </w:r>
    </w:p>
    <w:p w14:paraId="5403FDA0" w14:textId="77777777" w:rsidR="00167D46" w:rsidRDefault="00167D46" w:rsidP="00167D46">
      <w:pPr>
        <w:pStyle w:val="aa"/>
        <w:numPr>
          <w:ilvl w:val="2"/>
          <w:numId w:val="20"/>
        </w:numPr>
        <w:ind w:left="0" w:firstLine="567"/>
        <w:jc w:val="both"/>
        <w:rPr>
          <w:sz w:val="28"/>
          <w:szCs w:val="28"/>
          <w:lang w:val="en-US"/>
        </w:rPr>
      </w:pPr>
      <w:r>
        <w:rPr>
          <w:sz w:val="28"/>
          <w:szCs w:val="28"/>
          <w:lang w:val="en-US"/>
        </w:rPr>
        <w:t>Compliance of the proposed approaches and methods of the planned research with the set goal and objectives of the project;</w:t>
      </w:r>
    </w:p>
    <w:p w14:paraId="3825C582" w14:textId="77777777" w:rsidR="00167D46" w:rsidRDefault="00167D46" w:rsidP="00167D46">
      <w:pPr>
        <w:pStyle w:val="aa"/>
        <w:numPr>
          <w:ilvl w:val="2"/>
          <w:numId w:val="21"/>
        </w:numPr>
        <w:ind w:left="0" w:firstLine="567"/>
        <w:jc w:val="both"/>
        <w:rPr>
          <w:sz w:val="28"/>
          <w:szCs w:val="28"/>
          <w:lang w:val="en-US"/>
        </w:rPr>
      </w:pPr>
      <w:r>
        <w:rPr>
          <w:sz w:val="28"/>
          <w:szCs w:val="28"/>
          <w:lang w:val="en-US"/>
        </w:rPr>
        <w:t>Matching the qualifications of the project manager to the project goal and objectives;</w:t>
      </w:r>
    </w:p>
    <w:p w14:paraId="1C16D2A9" w14:textId="77777777" w:rsidR="00167D46" w:rsidRDefault="00167D46" w:rsidP="00167D46">
      <w:pPr>
        <w:pStyle w:val="aa"/>
        <w:numPr>
          <w:ilvl w:val="2"/>
          <w:numId w:val="22"/>
        </w:numPr>
        <w:ind w:left="0" w:firstLine="567"/>
        <w:jc w:val="both"/>
        <w:rPr>
          <w:sz w:val="28"/>
          <w:szCs w:val="28"/>
          <w:lang w:val="en-US"/>
        </w:rPr>
      </w:pPr>
      <w:r>
        <w:rPr>
          <w:sz w:val="28"/>
          <w:szCs w:val="28"/>
          <w:lang w:val="en-US"/>
        </w:rPr>
        <w:t>Relevance of the scientific and technical background to the objectives of project implementation.</w:t>
      </w:r>
    </w:p>
    <w:p w14:paraId="329C6D58" w14:textId="77777777" w:rsidR="00167D46" w:rsidRDefault="00167D46" w:rsidP="00167D46">
      <w:pPr>
        <w:pStyle w:val="aa"/>
        <w:ind w:left="567"/>
        <w:jc w:val="both"/>
        <w:rPr>
          <w:sz w:val="28"/>
          <w:szCs w:val="28"/>
          <w:lang w:val="en-US"/>
        </w:rPr>
      </w:pPr>
    </w:p>
    <w:p w14:paraId="361B9B8A" w14:textId="77777777" w:rsidR="00167D46" w:rsidRDefault="00167D46" w:rsidP="00167D46">
      <w:pPr>
        <w:pStyle w:val="aa"/>
        <w:numPr>
          <w:ilvl w:val="1"/>
          <w:numId w:val="6"/>
        </w:numPr>
        <w:ind w:left="0" w:firstLine="568"/>
        <w:jc w:val="both"/>
        <w:rPr>
          <w:sz w:val="28"/>
          <w:szCs w:val="28"/>
          <w:lang w:val="en-US"/>
        </w:rPr>
      </w:pPr>
      <w:r>
        <w:rPr>
          <w:sz w:val="28"/>
          <w:szCs w:val="28"/>
          <w:lang w:val="en-US"/>
        </w:rPr>
        <w:lastRenderedPageBreak/>
        <w:t>After receipt of expert opinions, the Research Division performs quantitative assessment of the team's potential and scientific background (Annex 5, p.2) and assessment of the expected results of project implementation (Annex 5, p.3).</w:t>
      </w:r>
    </w:p>
    <w:p w14:paraId="5C2ADD6A" w14:textId="77777777" w:rsidR="00167D46" w:rsidRDefault="00167D46" w:rsidP="00167D46">
      <w:pPr>
        <w:ind w:firstLine="568"/>
        <w:jc w:val="both"/>
        <w:rPr>
          <w:rFonts w:ascii="Times New Roman" w:hAnsi="Times New Roman" w:cs="Times New Roman"/>
          <w:sz w:val="28"/>
          <w:szCs w:val="28"/>
          <w:lang w:val="en-US"/>
        </w:rPr>
      </w:pPr>
      <w:r>
        <w:rPr>
          <w:rFonts w:ascii="Times New Roman" w:hAnsi="Times New Roman" w:cs="Times New Roman"/>
          <w:sz w:val="28"/>
          <w:szCs w:val="28"/>
          <w:lang w:val="en-US"/>
        </w:rPr>
        <w:t>5.6 The final value is the sum of the sum of the scores of the final evaluations of both experts and the scores of the Research Division evaluations.</w:t>
      </w:r>
    </w:p>
    <w:p w14:paraId="737D1501" w14:textId="77777777" w:rsidR="00167D46" w:rsidRDefault="00167D46" w:rsidP="00167D46">
      <w:pPr>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5.7 The results of project expertise are considered at the STC meeting with the invitation of project managers and heads of RUDN MTU and RU. The list of projects recommended for support is approved based on the results of the STC meeting.</w:t>
      </w:r>
    </w:p>
    <w:p w14:paraId="209BBDFA" w14:textId="77777777" w:rsidR="00167D46" w:rsidRDefault="00167D46" w:rsidP="00167D46">
      <w:pPr>
        <w:pStyle w:val="aa"/>
        <w:numPr>
          <w:ilvl w:val="1"/>
          <w:numId w:val="23"/>
        </w:numPr>
        <w:ind w:left="0" w:firstLine="568"/>
        <w:jc w:val="both"/>
        <w:rPr>
          <w:sz w:val="28"/>
          <w:szCs w:val="28"/>
          <w:lang w:val="en-US"/>
        </w:rPr>
      </w:pPr>
      <w:r>
        <w:rPr>
          <w:sz w:val="28"/>
          <w:szCs w:val="28"/>
          <w:lang w:val="en-US"/>
        </w:rPr>
        <w:t>The list of projects recommended for support by the STC is considered at the meeting of the SC "Priority 2030", and the results of the meeting determine the list of projects - winners of the competition, which is approved by the order of the Rector / First Vice Rector - Vice Rector for Research.</w:t>
      </w:r>
    </w:p>
    <w:p w14:paraId="11D3E7FB" w14:textId="77777777" w:rsidR="00167D46" w:rsidRDefault="00167D46" w:rsidP="00167D46">
      <w:pPr>
        <w:pStyle w:val="aa"/>
        <w:ind w:left="568"/>
        <w:jc w:val="both"/>
        <w:rPr>
          <w:sz w:val="28"/>
          <w:szCs w:val="28"/>
          <w:lang w:val="en-US"/>
        </w:rPr>
      </w:pPr>
    </w:p>
    <w:p w14:paraId="09773897" w14:textId="77777777" w:rsidR="00167D46" w:rsidRDefault="00167D46" w:rsidP="00167D46">
      <w:pPr>
        <w:ind w:firstLine="567"/>
        <w:jc w:val="both"/>
        <w:rPr>
          <w:rFonts w:ascii="Times New Roman" w:hAnsi="Times New Roman" w:cs="Times New Roman"/>
          <w:b/>
          <w:bCs/>
          <w:sz w:val="28"/>
          <w:szCs w:val="28"/>
        </w:rPr>
      </w:pPr>
      <w:r>
        <w:rPr>
          <w:rFonts w:ascii="Times New Roman" w:hAnsi="Times New Roman" w:cs="Times New Roman"/>
          <w:b/>
          <w:bCs/>
          <w:sz w:val="28"/>
          <w:szCs w:val="28"/>
        </w:rPr>
        <w:t xml:space="preserve">6. </w:t>
      </w:r>
      <w:proofErr w:type="spellStart"/>
      <w:r>
        <w:rPr>
          <w:rFonts w:ascii="Times New Roman" w:hAnsi="Times New Roman" w:cs="Times New Roman"/>
          <w:b/>
          <w:bCs/>
          <w:sz w:val="28"/>
          <w:szCs w:val="28"/>
        </w:rPr>
        <w:t>Funding</w:t>
      </w:r>
      <w:proofErr w:type="spellEnd"/>
      <w:r>
        <w:rPr>
          <w:rFonts w:ascii="Times New Roman" w:hAnsi="Times New Roman" w:cs="Times New Roman"/>
          <w:b/>
          <w:bCs/>
          <w:sz w:val="28"/>
          <w:szCs w:val="28"/>
        </w:rPr>
        <w:t xml:space="preserve"> </w:t>
      </w:r>
      <w:proofErr w:type="spellStart"/>
      <w:r>
        <w:rPr>
          <w:rFonts w:ascii="Times New Roman" w:hAnsi="Times New Roman" w:cs="Times New Roman"/>
          <w:b/>
          <w:bCs/>
          <w:sz w:val="28"/>
          <w:szCs w:val="28"/>
        </w:rPr>
        <w:t>Terms</w:t>
      </w:r>
      <w:proofErr w:type="spellEnd"/>
      <w:r>
        <w:rPr>
          <w:rFonts w:ascii="Times New Roman" w:hAnsi="Times New Roman" w:cs="Times New Roman"/>
          <w:b/>
          <w:bCs/>
          <w:sz w:val="28"/>
          <w:szCs w:val="28"/>
        </w:rPr>
        <w:t>.</w:t>
      </w:r>
    </w:p>
    <w:p w14:paraId="3DC2B95F" w14:textId="77777777" w:rsidR="00167D46" w:rsidRDefault="00167D46" w:rsidP="00167D46">
      <w:pPr>
        <w:pStyle w:val="aa"/>
        <w:numPr>
          <w:ilvl w:val="1"/>
          <w:numId w:val="24"/>
        </w:numPr>
        <w:ind w:left="0" w:firstLine="567"/>
        <w:jc w:val="both"/>
        <w:rPr>
          <w:sz w:val="28"/>
          <w:szCs w:val="28"/>
          <w:lang w:val="en-US"/>
        </w:rPr>
      </w:pPr>
      <w:r>
        <w:rPr>
          <w:sz w:val="28"/>
          <w:szCs w:val="28"/>
          <w:lang w:val="en-US"/>
        </w:rPr>
        <w:t>The project is financed from extra-budgetary funds and other sources of funding of the RUDN Strategic Academic Leadership Program "Priority-2030" and funds of the MTU, on the basis of which the research is carried out</w:t>
      </w:r>
      <w:r>
        <w:rPr>
          <w:rStyle w:val="ac"/>
          <w:sz w:val="28"/>
          <w:szCs w:val="28"/>
        </w:rPr>
        <w:footnoteReference w:id="6"/>
      </w:r>
      <w:r>
        <w:rPr>
          <w:sz w:val="28"/>
          <w:szCs w:val="28"/>
          <w:lang w:val="en-US"/>
        </w:rPr>
        <w:t xml:space="preserve"> . The amount of funding for one stage (one year) of the project implementation is 1,300,000 rubles. </w:t>
      </w:r>
      <w:bookmarkStart w:id="14" w:name="_Hlk76554312"/>
      <w:bookmarkStart w:id="15" w:name="_Hlk65495697"/>
      <w:r>
        <w:rPr>
          <w:rStyle w:val="ac"/>
          <w:b/>
          <w:bCs/>
          <w:sz w:val="28"/>
          <w:szCs w:val="28"/>
        </w:rPr>
        <w:footnoteReference w:id="7"/>
      </w:r>
      <w:bookmarkEnd w:id="14"/>
    </w:p>
    <w:p w14:paraId="724E340C" w14:textId="77777777" w:rsidR="00167D46" w:rsidRDefault="00167D46" w:rsidP="00167D46">
      <w:pPr>
        <w:pStyle w:val="aa"/>
        <w:numPr>
          <w:ilvl w:val="1"/>
          <w:numId w:val="24"/>
        </w:numPr>
        <w:ind w:left="0" w:firstLine="568"/>
        <w:jc w:val="both"/>
        <w:rPr>
          <w:sz w:val="28"/>
          <w:szCs w:val="28"/>
          <w:lang w:val="en-US"/>
        </w:rPr>
      </w:pPr>
      <w:r>
        <w:rPr>
          <w:sz w:val="28"/>
          <w:szCs w:val="28"/>
          <w:lang w:val="en-US"/>
        </w:rPr>
        <w:t>Projects shall be financed according to the approved terms of reference within the approved budget.</w:t>
      </w:r>
    </w:p>
    <w:p w14:paraId="3D2F9597" w14:textId="77777777" w:rsidR="00167D46" w:rsidRDefault="00167D46" w:rsidP="00167D46">
      <w:pPr>
        <w:pStyle w:val="aa"/>
        <w:numPr>
          <w:ilvl w:val="1"/>
          <w:numId w:val="24"/>
        </w:numPr>
        <w:ind w:left="0" w:firstLine="568"/>
        <w:jc w:val="both"/>
        <w:rPr>
          <w:sz w:val="28"/>
          <w:szCs w:val="28"/>
          <w:lang w:val="en-US"/>
        </w:rPr>
      </w:pPr>
      <w:r>
        <w:rPr>
          <w:sz w:val="28"/>
          <w:szCs w:val="28"/>
          <w:lang w:val="en-US"/>
        </w:rPr>
        <w:t>Expenditure directions</w:t>
      </w:r>
      <w:bookmarkStart w:id="16" w:name="_Ref93332025"/>
      <w:r>
        <w:rPr>
          <w:sz w:val="28"/>
          <w:szCs w:val="28"/>
          <w:lang w:val="en-US"/>
        </w:rPr>
        <w:t xml:space="preserve"> project funding from</w:t>
      </w:r>
      <w:bookmarkEnd w:id="16"/>
      <w:r>
        <w:rPr>
          <w:sz w:val="28"/>
          <w:szCs w:val="28"/>
          <w:lang w:val="en-US"/>
        </w:rPr>
        <w:t xml:space="preserve"> RUDN:</w:t>
      </w:r>
    </w:p>
    <w:p w14:paraId="658A849D" w14:textId="77777777" w:rsidR="00167D46" w:rsidRDefault="00167D46" w:rsidP="00167D46">
      <w:pPr>
        <w:pStyle w:val="aa"/>
        <w:ind w:left="0" w:firstLine="568"/>
        <w:jc w:val="both"/>
        <w:rPr>
          <w:sz w:val="28"/>
          <w:szCs w:val="28"/>
          <w:lang w:val="en-US"/>
        </w:rPr>
      </w:pPr>
      <w:r>
        <w:rPr>
          <w:sz w:val="28"/>
          <w:szCs w:val="28"/>
          <w:lang w:val="en-US"/>
        </w:rPr>
        <w:t>6.3.1 Acquisition and modernization of equipment, materials, components for the purposes of project implementation.</w:t>
      </w:r>
    </w:p>
    <w:p w14:paraId="0E0E752C" w14:textId="77777777" w:rsidR="00167D46" w:rsidRDefault="00167D46" w:rsidP="00167D46">
      <w:pPr>
        <w:pStyle w:val="aa"/>
        <w:ind w:left="0" w:firstLine="568"/>
        <w:jc w:val="both"/>
        <w:rPr>
          <w:sz w:val="28"/>
          <w:szCs w:val="28"/>
          <w:lang w:val="en-US"/>
        </w:rPr>
      </w:pPr>
      <w:r>
        <w:rPr>
          <w:sz w:val="28"/>
          <w:szCs w:val="28"/>
          <w:lang w:val="en-US"/>
        </w:rPr>
        <w:t>6.3.2 Payment for business trips of the leader and members of the research team (undergraduate / graduate students, if any) for the purposes of project implementation.</w:t>
      </w:r>
    </w:p>
    <w:p w14:paraId="5BB1CF4E" w14:textId="77777777" w:rsidR="00167D46" w:rsidRDefault="00167D46" w:rsidP="00167D46">
      <w:pPr>
        <w:pStyle w:val="aa"/>
        <w:numPr>
          <w:ilvl w:val="2"/>
          <w:numId w:val="25"/>
        </w:numPr>
        <w:ind w:left="0" w:firstLine="568"/>
        <w:jc w:val="both"/>
        <w:rPr>
          <w:sz w:val="28"/>
          <w:szCs w:val="28"/>
          <w:lang w:val="en-US"/>
        </w:rPr>
      </w:pPr>
      <w:r>
        <w:rPr>
          <w:sz w:val="28"/>
          <w:szCs w:val="28"/>
          <w:lang w:val="en-US"/>
        </w:rPr>
        <w:t>Payment for scientific and technical services / works of third-party organizations for the purposes of project implementation (not more than 10% of the total amount of project stage financing).</w:t>
      </w:r>
    </w:p>
    <w:p w14:paraId="4F6AD7A0" w14:textId="77777777" w:rsidR="00167D46" w:rsidRDefault="00167D46" w:rsidP="00167D46">
      <w:pPr>
        <w:pStyle w:val="aa"/>
        <w:numPr>
          <w:ilvl w:val="2"/>
          <w:numId w:val="25"/>
        </w:numPr>
        <w:ind w:left="0" w:firstLine="568"/>
        <w:jc w:val="both"/>
        <w:rPr>
          <w:sz w:val="28"/>
          <w:szCs w:val="28"/>
        </w:rPr>
      </w:pPr>
      <w:r>
        <w:rPr>
          <w:sz w:val="28"/>
          <w:szCs w:val="28"/>
          <w:lang w:val="en-US"/>
        </w:rPr>
        <w:t>Payroll.</w:t>
      </w:r>
    </w:p>
    <w:p w14:paraId="50DEEB5E" w14:textId="77777777" w:rsidR="00167D46" w:rsidRDefault="00167D46" w:rsidP="00167D46">
      <w:pPr>
        <w:pStyle w:val="aa"/>
        <w:numPr>
          <w:ilvl w:val="1"/>
          <w:numId w:val="25"/>
        </w:numPr>
        <w:ind w:left="0" w:firstLine="568"/>
        <w:jc w:val="both"/>
        <w:rPr>
          <w:sz w:val="28"/>
          <w:szCs w:val="28"/>
          <w:lang w:val="en-US"/>
        </w:rPr>
      </w:pPr>
      <w:r>
        <w:rPr>
          <w:sz w:val="28"/>
          <w:szCs w:val="28"/>
          <w:lang w:val="en-US"/>
        </w:rPr>
        <w:t>The allocation of payroll for each stage of project implementation is carried out in the following order:</w:t>
      </w:r>
    </w:p>
    <w:p w14:paraId="12F8519D" w14:textId="77777777" w:rsidR="00167D46" w:rsidRDefault="00167D46" w:rsidP="00167D46">
      <w:pPr>
        <w:pStyle w:val="aa"/>
        <w:numPr>
          <w:ilvl w:val="0"/>
          <w:numId w:val="26"/>
        </w:numPr>
        <w:ind w:left="0" w:firstLine="567"/>
        <w:jc w:val="both"/>
        <w:rPr>
          <w:sz w:val="28"/>
          <w:szCs w:val="28"/>
          <w:lang w:val="en-US"/>
        </w:rPr>
      </w:pPr>
      <w:r>
        <w:rPr>
          <w:sz w:val="28"/>
          <w:szCs w:val="28"/>
          <w:lang w:val="en-US"/>
        </w:rPr>
        <w:t>30% - paid evenly throughout the project implementation phase;</w:t>
      </w:r>
    </w:p>
    <w:p w14:paraId="5B5FAD0E" w14:textId="77777777" w:rsidR="00167D46" w:rsidRDefault="00167D46" w:rsidP="00167D46">
      <w:pPr>
        <w:pStyle w:val="aa"/>
        <w:numPr>
          <w:ilvl w:val="0"/>
          <w:numId w:val="26"/>
        </w:numPr>
        <w:ind w:left="0" w:firstLine="567"/>
        <w:jc w:val="both"/>
        <w:rPr>
          <w:sz w:val="28"/>
          <w:szCs w:val="28"/>
          <w:lang w:val="en-US"/>
        </w:rPr>
      </w:pPr>
      <w:r>
        <w:rPr>
          <w:sz w:val="28"/>
          <w:szCs w:val="28"/>
          <w:lang w:val="en-US"/>
        </w:rPr>
        <w:t>70% - paid based on the results of the project stage, in proportion to the fulfillment of the declared key performance indicators.</w:t>
      </w:r>
    </w:p>
    <w:bookmarkEnd w:id="15"/>
    <w:p w14:paraId="007ED4B2" w14:textId="77777777" w:rsidR="00167D46" w:rsidRDefault="00167D46" w:rsidP="00167D46">
      <w:pPr>
        <w:pStyle w:val="aa"/>
        <w:ind w:left="0" w:firstLine="567"/>
        <w:jc w:val="both"/>
        <w:rPr>
          <w:sz w:val="28"/>
          <w:szCs w:val="28"/>
          <w:lang w:val="en-US"/>
        </w:rPr>
      </w:pPr>
    </w:p>
    <w:p w14:paraId="1CB265A4" w14:textId="77777777" w:rsidR="00167D46" w:rsidRDefault="00167D46" w:rsidP="00167D46">
      <w:pPr>
        <w:pStyle w:val="aa"/>
        <w:numPr>
          <w:ilvl w:val="0"/>
          <w:numId w:val="27"/>
        </w:numPr>
        <w:ind w:left="0" w:firstLine="567"/>
        <w:jc w:val="both"/>
        <w:rPr>
          <w:b/>
          <w:bCs/>
          <w:sz w:val="28"/>
          <w:szCs w:val="28"/>
        </w:rPr>
      </w:pPr>
      <w:proofErr w:type="spellStart"/>
      <w:r>
        <w:rPr>
          <w:b/>
          <w:bCs/>
          <w:sz w:val="28"/>
          <w:szCs w:val="28"/>
        </w:rPr>
        <w:t>Conditions</w:t>
      </w:r>
      <w:proofErr w:type="spellEnd"/>
      <w:r>
        <w:rPr>
          <w:b/>
          <w:bCs/>
          <w:sz w:val="28"/>
          <w:szCs w:val="28"/>
        </w:rPr>
        <w:t xml:space="preserve"> </w:t>
      </w:r>
      <w:proofErr w:type="spellStart"/>
      <w:r>
        <w:rPr>
          <w:b/>
          <w:bCs/>
          <w:sz w:val="28"/>
          <w:szCs w:val="28"/>
        </w:rPr>
        <w:t>of</w:t>
      </w:r>
      <w:proofErr w:type="spellEnd"/>
      <w:r>
        <w:rPr>
          <w:b/>
          <w:bCs/>
          <w:sz w:val="28"/>
          <w:szCs w:val="28"/>
        </w:rPr>
        <w:t xml:space="preserve"> </w:t>
      </w:r>
      <w:proofErr w:type="spellStart"/>
      <w:r>
        <w:rPr>
          <w:b/>
          <w:bCs/>
          <w:sz w:val="28"/>
          <w:szCs w:val="28"/>
        </w:rPr>
        <w:t>the</w:t>
      </w:r>
      <w:proofErr w:type="spellEnd"/>
      <w:r>
        <w:rPr>
          <w:b/>
          <w:bCs/>
          <w:sz w:val="28"/>
          <w:szCs w:val="28"/>
        </w:rPr>
        <w:t xml:space="preserve"> </w:t>
      </w:r>
      <w:proofErr w:type="spellStart"/>
      <w:r>
        <w:rPr>
          <w:b/>
          <w:bCs/>
          <w:sz w:val="28"/>
          <w:szCs w:val="28"/>
        </w:rPr>
        <w:t>project</w:t>
      </w:r>
      <w:proofErr w:type="spellEnd"/>
      <w:r>
        <w:rPr>
          <w:b/>
          <w:bCs/>
          <w:sz w:val="28"/>
          <w:szCs w:val="28"/>
        </w:rPr>
        <w:t xml:space="preserve"> </w:t>
      </w:r>
      <w:proofErr w:type="spellStart"/>
      <w:r>
        <w:rPr>
          <w:b/>
          <w:bCs/>
          <w:sz w:val="28"/>
          <w:szCs w:val="28"/>
        </w:rPr>
        <w:t>realization</w:t>
      </w:r>
      <w:proofErr w:type="spellEnd"/>
    </w:p>
    <w:p w14:paraId="02F2082B" w14:textId="77777777" w:rsidR="00167D46" w:rsidRDefault="00167D46" w:rsidP="00167D46">
      <w:pPr>
        <w:pStyle w:val="aa"/>
        <w:numPr>
          <w:ilvl w:val="1"/>
          <w:numId w:val="27"/>
        </w:numPr>
        <w:ind w:left="0" w:firstLine="567"/>
        <w:jc w:val="both"/>
        <w:rPr>
          <w:sz w:val="28"/>
          <w:szCs w:val="28"/>
          <w:lang w:val="en-US"/>
        </w:rPr>
      </w:pPr>
      <w:bookmarkStart w:id="17" w:name="_Hlk76554411"/>
      <w:r>
        <w:rPr>
          <w:sz w:val="28"/>
          <w:szCs w:val="28"/>
          <w:lang w:val="en-US"/>
        </w:rPr>
        <w:lastRenderedPageBreak/>
        <w:t>The project implementation period is 2 years. The start and end dates of the implementation stage are set by the order on approval of the competition winners / extension of the project to the next stage.</w:t>
      </w:r>
    </w:p>
    <w:p w14:paraId="1A301275" w14:textId="77777777" w:rsidR="00167D46" w:rsidRDefault="00167D46" w:rsidP="00167D46">
      <w:pPr>
        <w:pStyle w:val="aa"/>
        <w:numPr>
          <w:ilvl w:val="1"/>
          <w:numId w:val="27"/>
        </w:numPr>
        <w:ind w:left="0" w:firstLine="567"/>
        <w:jc w:val="both"/>
        <w:rPr>
          <w:sz w:val="28"/>
          <w:szCs w:val="28"/>
          <w:lang w:val="en-US"/>
        </w:rPr>
      </w:pPr>
      <w:r>
        <w:rPr>
          <w:sz w:val="28"/>
          <w:szCs w:val="28"/>
          <w:lang w:val="en-US"/>
        </w:rPr>
        <w:t>Projects are realized on the basis of RUDN departments. The project assignment to a subdivision is approved by the order on summarizing the results of the competition. Responsible for project implementation and fulfillment of key performance indicators (hereinafter - KPIs) are the project manager and the head of the subdivision</w:t>
      </w:r>
      <w:r>
        <w:rPr>
          <w:rStyle w:val="ac"/>
          <w:b/>
          <w:bCs/>
          <w:sz w:val="28"/>
          <w:szCs w:val="28"/>
        </w:rPr>
        <w:footnoteReference w:id="8"/>
      </w:r>
      <w:r>
        <w:rPr>
          <w:sz w:val="28"/>
          <w:szCs w:val="28"/>
          <w:lang w:val="en-US"/>
        </w:rPr>
        <w:t xml:space="preserve"> , on the basis of which the project is implemented.</w:t>
      </w:r>
    </w:p>
    <w:p w14:paraId="4140D082" w14:textId="77777777" w:rsidR="00167D46" w:rsidRDefault="00167D46" w:rsidP="00167D46">
      <w:pPr>
        <w:pStyle w:val="aa"/>
        <w:numPr>
          <w:ilvl w:val="1"/>
          <w:numId w:val="27"/>
        </w:numPr>
        <w:ind w:left="0" w:firstLine="567"/>
        <w:jc w:val="both"/>
        <w:rPr>
          <w:sz w:val="28"/>
          <w:szCs w:val="28"/>
          <w:lang w:val="en-US"/>
        </w:rPr>
      </w:pPr>
      <w:r>
        <w:rPr>
          <w:sz w:val="28"/>
          <w:szCs w:val="28"/>
          <w:lang w:val="en-US"/>
        </w:rPr>
        <w:t>The project leader independently initiates the start of the project implementation by sending a memo to the First Vice-Rector - Vice-Rector for Research to open the research topic, agreed upon by the head of the structural subdivision, on the basis of which the project is implemented. The deadline for submission of the memo is approved by the order on summarizing the results of the competition.</w:t>
      </w:r>
    </w:p>
    <w:p w14:paraId="6E8BF4B0" w14:textId="77777777" w:rsidR="00167D46" w:rsidRDefault="00167D46" w:rsidP="00167D46">
      <w:pPr>
        <w:pStyle w:val="aa"/>
        <w:numPr>
          <w:ilvl w:val="1"/>
          <w:numId w:val="27"/>
        </w:numPr>
        <w:ind w:left="0" w:firstLine="567"/>
        <w:jc w:val="both"/>
        <w:rPr>
          <w:sz w:val="28"/>
          <w:szCs w:val="28"/>
          <w:lang w:val="en-US"/>
        </w:rPr>
      </w:pPr>
      <w:r>
        <w:rPr>
          <w:sz w:val="28"/>
          <w:szCs w:val="28"/>
          <w:lang w:val="en-US"/>
        </w:rPr>
        <w:t>The project leader has the right to refuse its implementation after summarizing the results of the competition before the opening of the research topic and/or the beginning of spending the funds allocated for the implementation of the project stage. For this purpose, the project manager sends a memo to the First Vice-Rector - Vice-Rector for Research, agreed by the Head of the MTU, with the justification of the reason for refusal to implement the project. The decision to revise the results of the competition is made by the SC "Priority-2030". Replacement of the project manager is not allowed.</w:t>
      </w:r>
    </w:p>
    <w:p w14:paraId="0A36E3D9" w14:textId="77777777" w:rsidR="00167D46" w:rsidRDefault="00167D46" w:rsidP="00167D46">
      <w:pPr>
        <w:pStyle w:val="aa"/>
        <w:numPr>
          <w:ilvl w:val="1"/>
          <w:numId w:val="27"/>
        </w:numPr>
        <w:ind w:left="0" w:firstLine="567"/>
        <w:jc w:val="both"/>
        <w:rPr>
          <w:sz w:val="28"/>
          <w:szCs w:val="28"/>
          <w:lang w:val="en-US"/>
        </w:rPr>
      </w:pPr>
      <w:bookmarkStart w:id="18" w:name="_Hlk76554517"/>
      <w:bookmarkEnd w:id="17"/>
      <w:r>
        <w:rPr>
          <w:sz w:val="28"/>
          <w:szCs w:val="28"/>
          <w:lang w:val="en-US"/>
        </w:rPr>
        <w:t>After the opening of the research topic, the employment of the project manager and members of the research team (undergraduate / graduate students - if available) is performed (p.8).</w:t>
      </w:r>
    </w:p>
    <w:p w14:paraId="76CFC27D" w14:textId="77777777" w:rsidR="00167D46" w:rsidRDefault="00167D46" w:rsidP="00167D46">
      <w:pPr>
        <w:pStyle w:val="aa"/>
        <w:ind w:left="0" w:firstLine="567"/>
        <w:jc w:val="both"/>
        <w:rPr>
          <w:sz w:val="28"/>
          <w:szCs w:val="28"/>
          <w:lang w:val="en-US"/>
        </w:rPr>
      </w:pPr>
      <w:r>
        <w:rPr>
          <w:sz w:val="28"/>
          <w:szCs w:val="28"/>
          <w:lang w:val="en-US"/>
        </w:rPr>
        <w:t xml:space="preserve">7.6 The plan-schedule of R&amp;D subject realization and the plan-schedule of goods, works and services procurement are approved not later than 5 working days after the R&amp;D subject opening. </w:t>
      </w:r>
    </w:p>
    <w:p w14:paraId="1B651A44" w14:textId="77777777" w:rsidR="00167D46" w:rsidRDefault="00167D46" w:rsidP="00167D46">
      <w:pPr>
        <w:pStyle w:val="aa"/>
        <w:ind w:left="0" w:firstLine="567"/>
        <w:jc w:val="both"/>
        <w:rPr>
          <w:sz w:val="28"/>
          <w:szCs w:val="28"/>
          <w:lang w:val="en-US"/>
        </w:rPr>
      </w:pPr>
      <w:r>
        <w:rPr>
          <w:sz w:val="28"/>
          <w:szCs w:val="28"/>
          <w:lang w:val="en-US"/>
        </w:rPr>
        <w:t>7.7 Submission of memos for procurement of equipment (goods, works and services - if any) shall be made not later than 45 calendar days from the date of commencement of the project implementation phase.</w:t>
      </w:r>
    </w:p>
    <w:p w14:paraId="10AD6910" w14:textId="77777777" w:rsidR="00167D46" w:rsidRDefault="00167D46" w:rsidP="00167D46">
      <w:pPr>
        <w:pStyle w:val="aa"/>
        <w:ind w:left="0" w:firstLine="567"/>
        <w:jc w:val="both"/>
        <w:rPr>
          <w:sz w:val="28"/>
          <w:szCs w:val="28"/>
          <w:lang w:val="en-US"/>
        </w:rPr>
      </w:pPr>
      <w:r>
        <w:rPr>
          <w:sz w:val="28"/>
          <w:szCs w:val="28"/>
          <w:lang w:val="en-US"/>
        </w:rPr>
        <w:t>7.8 The delivery and commissioning dates of the equipment shall be no later than 30 calendar days prior to the start date of the project reporting period for Year 1 of implementation and no later than 90 calendar days prior to the start date of the project reporting period for Year 2 of implementation.</w:t>
      </w:r>
    </w:p>
    <w:p w14:paraId="67A453CA" w14:textId="77777777" w:rsidR="00167D46" w:rsidRDefault="00167D46" w:rsidP="00167D46">
      <w:pPr>
        <w:pStyle w:val="aa"/>
        <w:ind w:left="0" w:firstLine="567"/>
        <w:jc w:val="both"/>
        <w:rPr>
          <w:sz w:val="28"/>
          <w:szCs w:val="28"/>
          <w:lang w:val="en-US"/>
        </w:rPr>
      </w:pPr>
      <w:r>
        <w:rPr>
          <w:sz w:val="28"/>
          <w:szCs w:val="28"/>
          <w:lang w:val="en-US"/>
        </w:rPr>
        <w:t>7.9 In case of violation of the deadlines specified in paras. 7.3, 7.6 - 7.8, the decision of</w:t>
      </w:r>
      <w:bookmarkStart w:id="19" w:name="_Hlk77099817"/>
      <w:r>
        <w:rPr>
          <w:sz w:val="28"/>
          <w:szCs w:val="28"/>
          <w:lang w:val="en-US"/>
        </w:rPr>
        <w:t xml:space="preserve"> on the start (continuation) of the project</w:t>
      </w:r>
      <w:bookmarkEnd w:id="19"/>
      <w:r>
        <w:rPr>
          <w:sz w:val="28"/>
          <w:szCs w:val="28"/>
          <w:lang w:val="en-US"/>
        </w:rPr>
        <w:t xml:space="preserve"> shall be submitted to the SC "Priority-2030" for consideration.</w:t>
      </w:r>
    </w:p>
    <w:bookmarkEnd w:id="18"/>
    <w:p w14:paraId="262F6971" w14:textId="77777777" w:rsidR="00167D46" w:rsidRDefault="00167D46" w:rsidP="00167D46">
      <w:pPr>
        <w:pStyle w:val="aa"/>
        <w:numPr>
          <w:ilvl w:val="1"/>
          <w:numId w:val="28"/>
        </w:numPr>
        <w:ind w:left="0" w:firstLine="567"/>
        <w:jc w:val="both"/>
        <w:rPr>
          <w:sz w:val="28"/>
          <w:szCs w:val="28"/>
          <w:lang w:val="en-US"/>
        </w:rPr>
      </w:pPr>
      <w:r>
        <w:rPr>
          <w:sz w:val="28"/>
          <w:szCs w:val="28"/>
          <w:lang w:val="en-US"/>
        </w:rPr>
        <w:t>The decision to continue the work on the project to the next stage</w:t>
      </w:r>
      <w:r>
        <w:rPr>
          <w:rStyle w:val="ac"/>
          <w:b/>
          <w:bCs/>
          <w:sz w:val="28"/>
          <w:szCs w:val="28"/>
        </w:rPr>
        <w:footnoteReference w:id="9"/>
      </w:r>
      <w:r>
        <w:rPr>
          <w:sz w:val="28"/>
          <w:szCs w:val="28"/>
          <w:lang w:val="en-US"/>
        </w:rPr>
        <w:t xml:space="preserve"> is made by the RUDN STC on the basis of expert review of annual reports and approved by the decision of the SC "Priority-2030".</w:t>
      </w:r>
    </w:p>
    <w:p w14:paraId="03ECCD9A" w14:textId="77777777" w:rsidR="00167D46" w:rsidRDefault="00167D46" w:rsidP="00167D46">
      <w:pPr>
        <w:pStyle w:val="aa"/>
        <w:numPr>
          <w:ilvl w:val="1"/>
          <w:numId w:val="28"/>
        </w:numPr>
        <w:ind w:left="0" w:firstLine="567"/>
        <w:jc w:val="both"/>
        <w:rPr>
          <w:sz w:val="28"/>
          <w:szCs w:val="28"/>
          <w:lang w:val="en-US"/>
        </w:rPr>
      </w:pPr>
      <w:r>
        <w:rPr>
          <w:sz w:val="28"/>
          <w:szCs w:val="28"/>
          <w:lang w:val="en-US"/>
        </w:rPr>
        <w:lastRenderedPageBreak/>
        <w:t>The report on the implementation of the project stage shall be drawn up by the project manager and submitted to the Research Division annually, not later than 15 calendar days before the end date of the project stage. The deadlines for preparation and submission of the report are set by the order on approval of the winners of the competition.</w:t>
      </w:r>
    </w:p>
    <w:p w14:paraId="2E982D3E" w14:textId="77777777" w:rsidR="00167D46" w:rsidRDefault="00167D46" w:rsidP="00167D46">
      <w:pPr>
        <w:pStyle w:val="aa"/>
        <w:ind w:left="0" w:firstLine="567"/>
        <w:jc w:val="both"/>
        <w:rPr>
          <w:sz w:val="28"/>
          <w:szCs w:val="28"/>
          <w:lang w:val="en-US"/>
        </w:rPr>
      </w:pPr>
      <w:r>
        <w:rPr>
          <w:sz w:val="28"/>
          <w:szCs w:val="28"/>
          <w:lang w:val="en-US"/>
        </w:rPr>
        <w:t xml:space="preserve">7.12 The mandatory annex to the report is a certified </w:t>
      </w:r>
      <w:proofErr w:type="spellStart"/>
      <w:r>
        <w:rPr>
          <w:sz w:val="28"/>
          <w:szCs w:val="28"/>
          <w:lang w:val="en-US"/>
        </w:rPr>
        <w:t>CITiS</w:t>
      </w:r>
      <w:proofErr w:type="spellEnd"/>
      <w:r>
        <w:rPr>
          <w:sz w:val="28"/>
          <w:szCs w:val="28"/>
          <w:lang w:val="en-US"/>
        </w:rPr>
        <w:t xml:space="preserve"> map on the subject of the project.</w:t>
      </w:r>
    </w:p>
    <w:p w14:paraId="1F0C6204" w14:textId="77777777" w:rsidR="00167D46" w:rsidRDefault="00167D46" w:rsidP="00167D46">
      <w:pPr>
        <w:pStyle w:val="aa"/>
        <w:ind w:left="0" w:firstLine="567"/>
        <w:jc w:val="both"/>
        <w:rPr>
          <w:sz w:val="28"/>
          <w:szCs w:val="28"/>
          <w:lang w:val="en-US"/>
        </w:rPr>
      </w:pPr>
    </w:p>
    <w:p w14:paraId="3918F9A9" w14:textId="77777777" w:rsidR="00167D46" w:rsidRDefault="00167D46" w:rsidP="00167D46">
      <w:pPr>
        <w:pStyle w:val="aa"/>
        <w:numPr>
          <w:ilvl w:val="0"/>
          <w:numId w:val="29"/>
        </w:numPr>
        <w:jc w:val="both"/>
        <w:rPr>
          <w:b/>
          <w:bCs/>
          <w:sz w:val="28"/>
          <w:szCs w:val="28"/>
          <w:lang w:val="en-US"/>
        </w:rPr>
      </w:pPr>
      <w:r>
        <w:rPr>
          <w:b/>
          <w:bCs/>
          <w:sz w:val="28"/>
          <w:szCs w:val="28"/>
          <w:lang w:val="en-US"/>
        </w:rPr>
        <w:t xml:space="preserve"> Employment of managers of supported projects.</w:t>
      </w:r>
    </w:p>
    <w:p w14:paraId="0E2EA9CE" w14:textId="77777777" w:rsidR="00167D46" w:rsidRDefault="00167D46" w:rsidP="00167D46">
      <w:pPr>
        <w:pStyle w:val="360"/>
        <w:numPr>
          <w:ilvl w:val="1"/>
          <w:numId w:val="29"/>
        </w:numPr>
        <w:shd w:val="clear" w:color="auto" w:fill="auto"/>
        <w:tabs>
          <w:tab w:val="left" w:pos="376"/>
          <w:tab w:val="left" w:pos="1276"/>
        </w:tabs>
        <w:spacing w:after="0" w:line="240" w:lineRule="auto"/>
        <w:ind w:left="0" w:firstLine="567"/>
        <w:jc w:val="both"/>
        <w:rPr>
          <w:sz w:val="28"/>
          <w:szCs w:val="28"/>
          <w:lang w:val="en-US"/>
        </w:rPr>
      </w:pPr>
      <w:bookmarkStart w:id="20" w:name="_Hlk77350601"/>
      <w:r>
        <w:rPr>
          <w:sz w:val="28"/>
          <w:szCs w:val="28"/>
          <w:lang w:val="en-US"/>
        </w:rPr>
        <w:t xml:space="preserve">The Head of the supported project </w:t>
      </w:r>
      <w:r>
        <w:rPr>
          <w:rFonts w:eastAsia="Times New Roman"/>
          <w:sz w:val="28"/>
          <w:szCs w:val="28"/>
          <w:lang w:val="en-US"/>
        </w:rPr>
        <w:t xml:space="preserve">is employed at RUDN in accordance with </w:t>
      </w:r>
      <w:r>
        <w:rPr>
          <w:sz w:val="28"/>
          <w:szCs w:val="28"/>
          <w:lang w:val="en-US"/>
        </w:rPr>
        <w:t>the labor legislation with the conclusion of an employment contract in the format of an effective contract in the current year on a full-time or part-time basis, in which the obligations to fulfill the key performance indicators of the project (hereinafter - KPIs) are fixed. It is allowed to conclude an employment contract on remote work.</w:t>
      </w:r>
    </w:p>
    <w:p w14:paraId="2F34FC68" w14:textId="77777777" w:rsidR="00167D46" w:rsidRDefault="00167D46" w:rsidP="00167D46">
      <w:pPr>
        <w:pStyle w:val="360"/>
        <w:numPr>
          <w:ilvl w:val="1"/>
          <w:numId w:val="29"/>
        </w:numPr>
        <w:shd w:val="clear" w:color="auto" w:fill="auto"/>
        <w:tabs>
          <w:tab w:val="left" w:pos="376"/>
          <w:tab w:val="left" w:pos="1276"/>
        </w:tabs>
        <w:autoSpaceDE w:val="0"/>
        <w:autoSpaceDN w:val="0"/>
        <w:adjustRightInd w:val="0"/>
        <w:spacing w:after="0" w:line="240" w:lineRule="auto"/>
        <w:ind w:left="0" w:firstLine="567"/>
        <w:jc w:val="both"/>
        <w:rPr>
          <w:sz w:val="28"/>
          <w:szCs w:val="28"/>
          <w:lang w:val="en-US"/>
        </w:rPr>
      </w:pPr>
      <w:r>
        <w:rPr>
          <w:sz w:val="28"/>
          <w:szCs w:val="28"/>
          <w:lang w:val="en-US"/>
        </w:rPr>
        <w:t xml:space="preserve">The labor contract is concluded for a period of up to 1 year with the possibility of concluding a labor contract for a regular term of not more than one year, provided that a decision is made to extend the implementation of the scientific project. </w:t>
      </w:r>
    </w:p>
    <w:p w14:paraId="1EC400F1" w14:textId="77777777" w:rsidR="00167D46" w:rsidRDefault="00167D46" w:rsidP="00167D46">
      <w:pPr>
        <w:pStyle w:val="360"/>
        <w:numPr>
          <w:ilvl w:val="1"/>
          <w:numId w:val="29"/>
        </w:numPr>
        <w:shd w:val="clear" w:color="auto" w:fill="auto"/>
        <w:tabs>
          <w:tab w:val="left" w:pos="376"/>
          <w:tab w:val="left" w:pos="1276"/>
        </w:tabs>
        <w:autoSpaceDE w:val="0"/>
        <w:autoSpaceDN w:val="0"/>
        <w:adjustRightInd w:val="0"/>
        <w:spacing w:after="0" w:line="240" w:lineRule="auto"/>
        <w:ind w:left="0" w:firstLine="567"/>
        <w:jc w:val="both"/>
        <w:rPr>
          <w:sz w:val="28"/>
          <w:szCs w:val="28"/>
          <w:lang w:val="en-US"/>
        </w:rPr>
      </w:pPr>
      <w:r>
        <w:rPr>
          <w:sz w:val="28"/>
          <w:szCs w:val="28"/>
          <w:lang w:val="en-US"/>
        </w:rPr>
        <w:t xml:space="preserve">If within 30 calendar days from the date of approval of the competition results at the meeting of the SC "Priority 2030" the head of the supported project has not concluded an employment contract on his/her own initiative, RUDN has the right to conclude an employment contract with the applicant who took the next place in the rating after the winner, or to initiate a new competition. </w:t>
      </w:r>
    </w:p>
    <w:bookmarkEnd w:id="20"/>
    <w:p w14:paraId="6064EB40" w14:textId="77777777" w:rsidR="00167D46" w:rsidRDefault="00167D46" w:rsidP="00167D46">
      <w:pPr>
        <w:pStyle w:val="360"/>
        <w:numPr>
          <w:ilvl w:val="1"/>
          <w:numId w:val="29"/>
        </w:numPr>
        <w:shd w:val="clear" w:color="auto" w:fill="auto"/>
        <w:tabs>
          <w:tab w:val="left" w:pos="376"/>
        </w:tabs>
        <w:spacing w:after="0" w:line="240" w:lineRule="auto"/>
        <w:ind w:left="0" w:firstLine="567"/>
        <w:jc w:val="both"/>
        <w:rPr>
          <w:sz w:val="28"/>
          <w:szCs w:val="28"/>
        </w:rPr>
      </w:pPr>
      <w:r>
        <w:rPr>
          <w:sz w:val="28"/>
          <w:szCs w:val="28"/>
        </w:rPr>
        <w:t xml:space="preserve">RUDN </w:t>
      </w:r>
      <w:proofErr w:type="spellStart"/>
      <w:r>
        <w:rPr>
          <w:sz w:val="28"/>
          <w:szCs w:val="28"/>
        </w:rPr>
        <w:t>is</w:t>
      </w:r>
      <w:proofErr w:type="spellEnd"/>
      <w:r>
        <w:rPr>
          <w:sz w:val="28"/>
          <w:szCs w:val="28"/>
        </w:rPr>
        <w:t xml:space="preserve"> </w:t>
      </w:r>
      <w:proofErr w:type="spellStart"/>
      <w:r>
        <w:rPr>
          <w:sz w:val="28"/>
          <w:szCs w:val="28"/>
        </w:rPr>
        <w:t>obligated</w:t>
      </w:r>
      <w:proofErr w:type="spellEnd"/>
      <w:r>
        <w:rPr>
          <w:sz w:val="28"/>
          <w:szCs w:val="28"/>
        </w:rPr>
        <w:t>:</w:t>
      </w:r>
    </w:p>
    <w:p w14:paraId="1AA1DDF4" w14:textId="77777777" w:rsidR="00167D46" w:rsidRDefault="00167D46" w:rsidP="00167D46">
      <w:pPr>
        <w:pStyle w:val="360"/>
        <w:numPr>
          <w:ilvl w:val="0"/>
          <w:numId w:val="30"/>
        </w:numPr>
        <w:shd w:val="clear" w:color="auto" w:fill="auto"/>
        <w:tabs>
          <w:tab w:val="left" w:pos="715"/>
        </w:tabs>
        <w:spacing w:after="0" w:line="240" w:lineRule="auto"/>
        <w:ind w:left="0" w:firstLine="567"/>
        <w:jc w:val="both"/>
        <w:rPr>
          <w:sz w:val="28"/>
          <w:szCs w:val="28"/>
          <w:lang w:val="en-US"/>
        </w:rPr>
      </w:pPr>
      <w:bookmarkStart w:id="21" w:name="_Hlk65500012"/>
      <w:r>
        <w:rPr>
          <w:sz w:val="28"/>
          <w:szCs w:val="28"/>
          <w:lang w:val="en-US"/>
        </w:rPr>
        <w:t>to provide a workplace, the possibility of access to the available experimental base of RUDN for the realization of scientific research.</w:t>
      </w:r>
    </w:p>
    <w:p w14:paraId="4ECC9C1A" w14:textId="77777777" w:rsidR="00167D46" w:rsidRDefault="00167D46" w:rsidP="00167D46">
      <w:pPr>
        <w:pStyle w:val="360"/>
        <w:numPr>
          <w:ilvl w:val="0"/>
          <w:numId w:val="30"/>
        </w:numPr>
        <w:shd w:val="clear" w:color="auto" w:fill="auto"/>
        <w:tabs>
          <w:tab w:val="left" w:pos="715"/>
        </w:tabs>
        <w:spacing w:after="0" w:line="240" w:lineRule="auto"/>
        <w:ind w:left="0" w:firstLine="567"/>
        <w:jc w:val="both"/>
        <w:rPr>
          <w:sz w:val="28"/>
          <w:szCs w:val="28"/>
          <w:lang w:val="en-US"/>
        </w:rPr>
      </w:pPr>
      <w:r>
        <w:rPr>
          <w:sz w:val="28"/>
          <w:szCs w:val="28"/>
          <w:lang w:val="en-US"/>
        </w:rPr>
        <w:t>to provide in the order established in the University the financing of scientific research.</w:t>
      </w:r>
    </w:p>
    <w:p w14:paraId="1A8D6FB5" w14:textId="77777777" w:rsidR="00167D46" w:rsidRDefault="00167D46" w:rsidP="00167D46">
      <w:pPr>
        <w:pStyle w:val="360"/>
        <w:numPr>
          <w:ilvl w:val="0"/>
          <w:numId w:val="30"/>
        </w:numPr>
        <w:shd w:val="clear" w:color="auto" w:fill="auto"/>
        <w:tabs>
          <w:tab w:val="left" w:pos="715"/>
        </w:tabs>
        <w:spacing w:after="0" w:line="240" w:lineRule="auto"/>
        <w:ind w:left="0" w:firstLine="567"/>
        <w:jc w:val="both"/>
        <w:rPr>
          <w:sz w:val="28"/>
          <w:szCs w:val="28"/>
          <w:lang w:val="en-US"/>
        </w:rPr>
      </w:pPr>
      <w:r>
        <w:rPr>
          <w:sz w:val="28"/>
          <w:szCs w:val="28"/>
          <w:lang w:val="en-US"/>
        </w:rPr>
        <w:t>if necessary, to provide the leading scientist with a place to stay at the RUDN campus (the rules of providing and paying for accommodation in the dormitory are regulated by the procedure established at the University).</w:t>
      </w:r>
    </w:p>
    <w:p w14:paraId="3F033990" w14:textId="77777777" w:rsidR="00167D46" w:rsidRDefault="00167D46" w:rsidP="00167D46">
      <w:pPr>
        <w:pStyle w:val="360"/>
        <w:shd w:val="clear" w:color="auto" w:fill="auto"/>
        <w:tabs>
          <w:tab w:val="left" w:pos="715"/>
        </w:tabs>
        <w:spacing w:after="0" w:line="240" w:lineRule="auto"/>
        <w:ind w:left="567"/>
        <w:jc w:val="both"/>
        <w:rPr>
          <w:sz w:val="28"/>
          <w:szCs w:val="28"/>
          <w:lang w:val="en-US"/>
        </w:rPr>
      </w:pPr>
    </w:p>
    <w:bookmarkEnd w:id="21"/>
    <w:p w14:paraId="79C415BC" w14:textId="77777777" w:rsidR="00167D46" w:rsidRDefault="00167D46" w:rsidP="00167D46">
      <w:pPr>
        <w:pStyle w:val="aa"/>
        <w:numPr>
          <w:ilvl w:val="0"/>
          <w:numId w:val="29"/>
        </w:numPr>
        <w:ind w:left="0" w:firstLine="567"/>
        <w:jc w:val="both"/>
        <w:rPr>
          <w:b/>
          <w:bCs/>
          <w:sz w:val="28"/>
          <w:szCs w:val="28"/>
          <w:lang w:val="en-US"/>
        </w:rPr>
      </w:pPr>
      <w:r>
        <w:rPr>
          <w:b/>
          <w:bCs/>
          <w:sz w:val="28"/>
          <w:szCs w:val="28"/>
          <w:lang w:val="en-US"/>
        </w:rPr>
        <w:t>Key performance indicators (KPIs) based on the results of the project implementation</w:t>
      </w:r>
    </w:p>
    <w:p w14:paraId="7282D7FD" w14:textId="77777777" w:rsidR="00167D46" w:rsidRDefault="00167D46" w:rsidP="00167D46">
      <w:pPr>
        <w:pStyle w:val="aa"/>
        <w:numPr>
          <w:ilvl w:val="1"/>
          <w:numId w:val="29"/>
        </w:numPr>
        <w:ind w:left="0" w:firstLine="567"/>
        <w:jc w:val="both"/>
        <w:rPr>
          <w:sz w:val="28"/>
          <w:szCs w:val="28"/>
          <w:lang w:val="en-US"/>
        </w:rPr>
      </w:pPr>
      <w:bookmarkStart w:id="22" w:name="_Hlk66802759"/>
      <w:r>
        <w:rPr>
          <w:sz w:val="28"/>
          <w:szCs w:val="28"/>
          <w:lang w:val="en-US"/>
        </w:rPr>
        <w:t>KPIs of each project are set for each year of the project and are fixed in an annex to the labor contract.</w:t>
      </w:r>
    </w:p>
    <w:p w14:paraId="20A4E725" w14:textId="77777777" w:rsidR="00167D46" w:rsidRDefault="00167D46" w:rsidP="00167D46">
      <w:pPr>
        <w:pStyle w:val="aa"/>
        <w:numPr>
          <w:ilvl w:val="1"/>
          <w:numId w:val="29"/>
        </w:numPr>
        <w:ind w:left="0" w:firstLine="567"/>
        <w:jc w:val="both"/>
        <w:rPr>
          <w:sz w:val="28"/>
          <w:szCs w:val="28"/>
          <w:lang w:val="en-US"/>
        </w:rPr>
      </w:pPr>
      <w:r>
        <w:rPr>
          <w:sz w:val="28"/>
          <w:szCs w:val="28"/>
          <w:lang w:val="en-US"/>
        </w:rPr>
        <w:t>For each year of project implementation, KPIs are set in accordance with Table 1 (not less than those specified ):</w:t>
      </w:r>
      <w:r>
        <w:rPr>
          <w:rStyle w:val="ac"/>
          <w:sz w:val="28"/>
          <w:szCs w:val="28"/>
        </w:rPr>
        <w:footnoteReference w:id="10"/>
      </w:r>
    </w:p>
    <w:p w14:paraId="71442F02" w14:textId="77777777" w:rsidR="00167D46" w:rsidRDefault="00167D46" w:rsidP="00167D46">
      <w:pPr>
        <w:pStyle w:val="aa"/>
        <w:ind w:left="567"/>
        <w:jc w:val="right"/>
        <w:rPr>
          <w:sz w:val="28"/>
          <w:szCs w:val="28"/>
        </w:rPr>
      </w:pPr>
      <w:proofErr w:type="spellStart"/>
      <w:r>
        <w:rPr>
          <w:sz w:val="28"/>
          <w:szCs w:val="28"/>
        </w:rPr>
        <w:t>Table</w:t>
      </w:r>
      <w:proofErr w:type="spellEnd"/>
      <w:r>
        <w:rPr>
          <w:sz w:val="28"/>
          <w:szCs w:val="28"/>
        </w:rPr>
        <w:t xml:space="preserve"> 1</w:t>
      </w:r>
    </w:p>
    <w:tbl>
      <w:tblPr>
        <w:tblStyle w:val="ad"/>
        <w:tblW w:w="9628" w:type="dxa"/>
        <w:tblInd w:w="0" w:type="dxa"/>
        <w:tblLook w:val="04A0" w:firstRow="1" w:lastRow="0" w:firstColumn="1" w:lastColumn="0" w:noHBand="0" w:noVBand="1"/>
      </w:tblPr>
      <w:tblGrid>
        <w:gridCol w:w="461"/>
        <w:gridCol w:w="6755"/>
        <w:gridCol w:w="756"/>
        <w:gridCol w:w="828"/>
        <w:gridCol w:w="828"/>
      </w:tblGrid>
      <w:tr w:rsidR="00167D46" w14:paraId="32BBBD9C" w14:textId="77777777" w:rsidTr="00167D46">
        <w:tc>
          <w:tcPr>
            <w:tcW w:w="461" w:type="dxa"/>
            <w:vMerge w:val="restart"/>
            <w:tcBorders>
              <w:top w:val="single" w:sz="4" w:space="0" w:color="auto"/>
              <w:left w:val="single" w:sz="4" w:space="0" w:color="auto"/>
              <w:bottom w:val="single" w:sz="4" w:space="0" w:color="auto"/>
              <w:right w:val="single" w:sz="4" w:space="0" w:color="auto"/>
            </w:tcBorders>
            <w:vAlign w:val="center"/>
            <w:hideMark/>
          </w:tcPr>
          <w:p w14:paraId="5FCC653F" w14:textId="77777777" w:rsidR="00167D46" w:rsidRDefault="00167D46">
            <w:pPr>
              <w:spacing w:line="240" w:lineRule="auto"/>
              <w:rPr>
                <w:rFonts w:ascii="Times New Roman" w:hAnsi="Times New Roman" w:cs="Times New Roman"/>
              </w:rPr>
            </w:pPr>
            <w:r>
              <w:rPr>
                <w:rFonts w:ascii="Times New Roman" w:hAnsi="Times New Roman" w:cs="Times New Roman"/>
              </w:rPr>
              <w:lastRenderedPageBreak/>
              <w:t>№</w:t>
            </w:r>
          </w:p>
        </w:tc>
        <w:tc>
          <w:tcPr>
            <w:tcW w:w="6755" w:type="dxa"/>
            <w:vMerge w:val="restart"/>
            <w:tcBorders>
              <w:top w:val="single" w:sz="4" w:space="0" w:color="auto"/>
              <w:left w:val="single" w:sz="4" w:space="0" w:color="auto"/>
              <w:bottom w:val="single" w:sz="4" w:space="0" w:color="auto"/>
              <w:right w:val="single" w:sz="4" w:space="0" w:color="auto"/>
            </w:tcBorders>
            <w:vAlign w:val="center"/>
            <w:hideMark/>
          </w:tcPr>
          <w:p w14:paraId="3F55161A" w14:textId="77777777" w:rsidR="00167D46" w:rsidRDefault="00167D46">
            <w:pPr>
              <w:spacing w:line="240" w:lineRule="auto"/>
              <w:jc w:val="center"/>
              <w:rPr>
                <w:rFonts w:ascii="Times New Roman" w:hAnsi="Times New Roman" w:cs="Times New Roman"/>
              </w:rPr>
            </w:pPr>
            <w:r>
              <w:rPr>
                <w:rFonts w:ascii="Times New Roman" w:hAnsi="Times New Roman" w:cs="Times New Roman"/>
              </w:rPr>
              <w:t xml:space="preserve">Name </w:t>
            </w:r>
            <w:proofErr w:type="spellStart"/>
            <w:r>
              <w:rPr>
                <w:rFonts w:ascii="Times New Roman" w:hAnsi="Times New Roman" w:cs="Times New Roman"/>
              </w:rPr>
              <w:t>of</w:t>
            </w:r>
            <w:proofErr w:type="spellEnd"/>
            <w:r>
              <w:rPr>
                <w:rFonts w:ascii="Times New Roman" w:hAnsi="Times New Roman" w:cs="Times New Roman"/>
              </w:rPr>
              <w:t xml:space="preserve"> </w:t>
            </w:r>
            <w:proofErr w:type="spellStart"/>
            <w:r>
              <w:rPr>
                <w:rFonts w:ascii="Times New Roman" w:hAnsi="Times New Roman" w:cs="Times New Roman"/>
              </w:rPr>
              <w:t>indicator</w:t>
            </w:r>
            <w:proofErr w:type="spellEnd"/>
          </w:p>
        </w:tc>
        <w:tc>
          <w:tcPr>
            <w:tcW w:w="756" w:type="dxa"/>
            <w:vMerge w:val="restart"/>
            <w:tcBorders>
              <w:top w:val="single" w:sz="4" w:space="0" w:color="auto"/>
              <w:left w:val="single" w:sz="4" w:space="0" w:color="auto"/>
              <w:bottom w:val="single" w:sz="4" w:space="0" w:color="auto"/>
              <w:right w:val="single" w:sz="4" w:space="0" w:color="auto"/>
            </w:tcBorders>
            <w:vAlign w:val="center"/>
            <w:hideMark/>
          </w:tcPr>
          <w:p w14:paraId="3E3DB2B8" w14:textId="77777777" w:rsidR="00167D46" w:rsidRDefault="00167D46">
            <w:pPr>
              <w:spacing w:line="240" w:lineRule="auto"/>
              <w:jc w:val="center"/>
              <w:rPr>
                <w:rFonts w:ascii="Times New Roman" w:hAnsi="Times New Roman" w:cs="Times New Roman"/>
              </w:rPr>
            </w:pPr>
            <w:r>
              <w:rPr>
                <w:rFonts w:ascii="Times New Roman" w:hAnsi="Times New Roman" w:cs="Times New Roman"/>
              </w:rPr>
              <w:t>Unit.</w:t>
            </w:r>
          </w:p>
        </w:tc>
        <w:tc>
          <w:tcPr>
            <w:tcW w:w="1656" w:type="dxa"/>
            <w:gridSpan w:val="2"/>
            <w:tcBorders>
              <w:top w:val="single" w:sz="4" w:space="0" w:color="auto"/>
              <w:left w:val="single" w:sz="4" w:space="0" w:color="auto"/>
              <w:bottom w:val="single" w:sz="4" w:space="0" w:color="auto"/>
              <w:right w:val="single" w:sz="4" w:space="0" w:color="auto"/>
            </w:tcBorders>
            <w:vAlign w:val="center"/>
            <w:hideMark/>
          </w:tcPr>
          <w:p w14:paraId="5FFE1D6D" w14:textId="77777777" w:rsidR="00167D46" w:rsidRDefault="00167D46">
            <w:pPr>
              <w:spacing w:line="240" w:lineRule="auto"/>
              <w:jc w:val="center"/>
              <w:rPr>
                <w:rFonts w:ascii="Times New Roman" w:hAnsi="Times New Roman" w:cs="Times New Roman"/>
              </w:rPr>
            </w:pPr>
            <w:proofErr w:type="spellStart"/>
            <w:r>
              <w:rPr>
                <w:rFonts w:ascii="Times New Roman" w:hAnsi="Times New Roman" w:cs="Times New Roman"/>
              </w:rPr>
              <w:t>Indicator</w:t>
            </w:r>
            <w:proofErr w:type="spellEnd"/>
            <w:r>
              <w:rPr>
                <w:rFonts w:ascii="Times New Roman" w:hAnsi="Times New Roman" w:cs="Times New Roman"/>
              </w:rPr>
              <w:t xml:space="preserve"> </w:t>
            </w:r>
            <w:proofErr w:type="spellStart"/>
            <w:r>
              <w:rPr>
                <w:rFonts w:ascii="Times New Roman" w:hAnsi="Times New Roman" w:cs="Times New Roman"/>
              </w:rPr>
              <w:t>value</w:t>
            </w:r>
            <w:proofErr w:type="spellEnd"/>
          </w:p>
        </w:tc>
      </w:tr>
      <w:tr w:rsidR="00167D46" w14:paraId="64CAD5D7" w14:textId="77777777" w:rsidTr="00167D46">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765C96F" w14:textId="77777777" w:rsidR="00167D46" w:rsidRDefault="00167D46">
            <w:pPr>
              <w:spacing w:line="240" w:lineRule="auto"/>
              <w:rPr>
                <w:rFonts w:ascii="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6ED9744" w14:textId="77777777" w:rsidR="00167D46" w:rsidRDefault="00167D46">
            <w:pPr>
              <w:spacing w:line="240" w:lineRule="auto"/>
              <w:rPr>
                <w:rFonts w:ascii="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3D0F3C8" w14:textId="77777777" w:rsidR="00167D46" w:rsidRDefault="00167D46">
            <w:pPr>
              <w:spacing w:line="240" w:lineRule="auto"/>
              <w:rPr>
                <w:rFonts w:ascii="Times New Roman" w:hAnsi="Times New Roman" w:cs="Times New Roman"/>
              </w:rPr>
            </w:pPr>
          </w:p>
        </w:tc>
        <w:tc>
          <w:tcPr>
            <w:tcW w:w="828" w:type="dxa"/>
            <w:tcBorders>
              <w:top w:val="single" w:sz="4" w:space="0" w:color="auto"/>
              <w:left w:val="single" w:sz="4" w:space="0" w:color="auto"/>
              <w:bottom w:val="single" w:sz="4" w:space="0" w:color="auto"/>
              <w:right w:val="single" w:sz="4" w:space="0" w:color="auto"/>
            </w:tcBorders>
            <w:vAlign w:val="center"/>
            <w:hideMark/>
          </w:tcPr>
          <w:p w14:paraId="2224FE99" w14:textId="77777777" w:rsidR="00167D46" w:rsidRDefault="00167D46">
            <w:pPr>
              <w:spacing w:line="240" w:lineRule="auto"/>
              <w:jc w:val="center"/>
              <w:rPr>
                <w:rFonts w:ascii="Times New Roman" w:hAnsi="Times New Roman" w:cs="Times New Roman"/>
              </w:rPr>
            </w:pPr>
            <w:r>
              <w:rPr>
                <w:rFonts w:ascii="Times New Roman" w:hAnsi="Times New Roman" w:cs="Times New Roman"/>
              </w:rPr>
              <w:t xml:space="preserve">1 </w:t>
            </w:r>
            <w:proofErr w:type="spellStart"/>
            <w:r>
              <w:rPr>
                <w:rFonts w:ascii="Times New Roman" w:hAnsi="Times New Roman" w:cs="Times New Roman"/>
              </w:rPr>
              <w:t>year</w:t>
            </w:r>
            <w:proofErr w:type="spellEnd"/>
          </w:p>
        </w:tc>
        <w:tc>
          <w:tcPr>
            <w:tcW w:w="828" w:type="dxa"/>
            <w:tcBorders>
              <w:top w:val="single" w:sz="4" w:space="0" w:color="auto"/>
              <w:left w:val="single" w:sz="4" w:space="0" w:color="auto"/>
              <w:bottom w:val="single" w:sz="4" w:space="0" w:color="auto"/>
              <w:right w:val="single" w:sz="4" w:space="0" w:color="auto"/>
            </w:tcBorders>
            <w:vAlign w:val="center"/>
            <w:hideMark/>
          </w:tcPr>
          <w:p w14:paraId="0047FD3E" w14:textId="77777777" w:rsidR="00167D46" w:rsidRDefault="00167D46">
            <w:pPr>
              <w:spacing w:line="240" w:lineRule="auto"/>
              <w:jc w:val="center"/>
              <w:rPr>
                <w:rFonts w:ascii="Times New Roman" w:hAnsi="Times New Roman" w:cs="Times New Roman"/>
              </w:rPr>
            </w:pPr>
            <w:r>
              <w:rPr>
                <w:rFonts w:ascii="Times New Roman" w:hAnsi="Times New Roman" w:cs="Times New Roman"/>
              </w:rPr>
              <w:t>Year 2</w:t>
            </w:r>
          </w:p>
        </w:tc>
      </w:tr>
      <w:tr w:rsidR="00167D46" w14:paraId="2FABA49D" w14:textId="77777777" w:rsidTr="00167D46">
        <w:tc>
          <w:tcPr>
            <w:tcW w:w="461" w:type="dxa"/>
            <w:tcBorders>
              <w:top w:val="single" w:sz="4" w:space="0" w:color="auto"/>
              <w:left w:val="single" w:sz="4" w:space="0" w:color="auto"/>
              <w:bottom w:val="single" w:sz="4" w:space="0" w:color="auto"/>
              <w:right w:val="single" w:sz="4" w:space="0" w:color="auto"/>
            </w:tcBorders>
            <w:vAlign w:val="center"/>
          </w:tcPr>
          <w:p w14:paraId="547A7A4A" w14:textId="77777777" w:rsidR="00167D46" w:rsidRDefault="00167D46" w:rsidP="00707F2D">
            <w:pPr>
              <w:pStyle w:val="aa"/>
              <w:numPr>
                <w:ilvl w:val="0"/>
                <w:numId w:val="31"/>
              </w:numPr>
              <w:ind w:left="0" w:firstLine="0"/>
              <w:rPr>
                <w:lang w:eastAsia="en-US"/>
              </w:rPr>
            </w:pPr>
          </w:p>
        </w:tc>
        <w:tc>
          <w:tcPr>
            <w:tcW w:w="6755" w:type="dxa"/>
            <w:tcBorders>
              <w:top w:val="single" w:sz="4" w:space="0" w:color="auto"/>
              <w:left w:val="single" w:sz="4" w:space="0" w:color="auto"/>
              <w:bottom w:val="single" w:sz="4" w:space="0" w:color="auto"/>
              <w:right w:val="single" w:sz="4" w:space="0" w:color="auto"/>
            </w:tcBorders>
            <w:vAlign w:val="center"/>
            <w:hideMark/>
          </w:tcPr>
          <w:p w14:paraId="79B2414C" w14:textId="77777777" w:rsidR="00167D46" w:rsidRDefault="00167D46">
            <w:pPr>
              <w:spacing w:line="240" w:lineRule="auto"/>
              <w:rPr>
                <w:rFonts w:ascii="Times New Roman" w:hAnsi="Times New Roman" w:cs="Times New Roman"/>
                <w:lang w:val="en-US"/>
              </w:rPr>
            </w:pPr>
            <w:r>
              <w:rPr>
                <w:rFonts w:ascii="Times New Roman" w:hAnsi="Times New Roman" w:cs="Times New Roman"/>
                <w:b/>
                <w:bCs/>
                <w:lang w:val="en-US"/>
              </w:rPr>
              <w:t xml:space="preserve">KPI-1 </w:t>
            </w:r>
            <w:r>
              <w:rPr>
                <w:rFonts w:ascii="Times New Roman" w:hAnsi="Times New Roman" w:cs="Times New Roman"/>
                <w:lang w:val="en-US"/>
              </w:rPr>
              <w:t xml:space="preserve">Publication of articles in </w:t>
            </w:r>
            <w:proofErr w:type="spellStart"/>
            <w:r>
              <w:rPr>
                <w:rFonts w:ascii="Times New Roman" w:hAnsi="Times New Roman" w:cs="Times New Roman"/>
                <w:lang w:val="en-US"/>
              </w:rPr>
              <w:t>WoS</w:t>
            </w:r>
            <w:proofErr w:type="spellEnd"/>
            <w:r>
              <w:rPr>
                <w:rFonts w:ascii="Times New Roman" w:hAnsi="Times New Roman" w:cs="Times New Roman"/>
                <w:lang w:val="en-US"/>
              </w:rPr>
              <w:t>/Scopus Q1 journals</w:t>
            </w:r>
          </w:p>
        </w:tc>
        <w:tc>
          <w:tcPr>
            <w:tcW w:w="756" w:type="dxa"/>
            <w:tcBorders>
              <w:top w:val="single" w:sz="4" w:space="0" w:color="auto"/>
              <w:left w:val="single" w:sz="4" w:space="0" w:color="auto"/>
              <w:bottom w:val="single" w:sz="4" w:space="0" w:color="auto"/>
              <w:right w:val="single" w:sz="4" w:space="0" w:color="auto"/>
            </w:tcBorders>
            <w:hideMark/>
          </w:tcPr>
          <w:p w14:paraId="467FE756" w14:textId="77777777" w:rsidR="00167D46" w:rsidRDefault="00167D46">
            <w:pPr>
              <w:spacing w:line="240" w:lineRule="auto"/>
              <w:jc w:val="center"/>
              <w:rPr>
                <w:rFonts w:ascii="Times New Roman" w:hAnsi="Times New Roman" w:cs="Times New Roman"/>
              </w:rPr>
            </w:pPr>
            <w:r>
              <w:rPr>
                <w:rFonts w:ascii="Times New Roman" w:hAnsi="Times New Roman" w:cs="Times New Roman"/>
              </w:rPr>
              <w:t>Unit.</w:t>
            </w:r>
          </w:p>
        </w:tc>
        <w:tc>
          <w:tcPr>
            <w:tcW w:w="828" w:type="dxa"/>
            <w:tcBorders>
              <w:top w:val="single" w:sz="4" w:space="0" w:color="auto"/>
              <w:left w:val="single" w:sz="4" w:space="0" w:color="auto"/>
              <w:bottom w:val="single" w:sz="4" w:space="0" w:color="auto"/>
              <w:right w:val="single" w:sz="4" w:space="0" w:color="auto"/>
            </w:tcBorders>
            <w:vAlign w:val="center"/>
            <w:hideMark/>
          </w:tcPr>
          <w:p w14:paraId="33DAA948" w14:textId="77777777" w:rsidR="00167D46" w:rsidRDefault="00167D46">
            <w:pPr>
              <w:spacing w:line="240" w:lineRule="auto"/>
              <w:jc w:val="center"/>
              <w:rPr>
                <w:rFonts w:ascii="Times New Roman" w:hAnsi="Times New Roman" w:cs="Times New Roman"/>
              </w:rPr>
            </w:pPr>
            <w:r>
              <w:rPr>
                <w:rFonts w:ascii="Times New Roman" w:hAnsi="Times New Roman" w:cs="Times New Roman"/>
              </w:rPr>
              <w:t>4</w:t>
            </w:r>
          </w:p>
        </w:tc>
        <w:tc>
          <w:tcPr>
            <w:tcW w:w="828" w:type="dxa"/>
            <w:tcBorders>
              <w:top w:val="single" w:sz="4" w:space="0" w:color="auto"/>
              <w:left w:val="single" w:sz="4" w:space="0" w:color="auto"/>
              <w:bottom w:val="single" w:sz="4" w:space="0" w:color="auto"/>
              <w:right w:val="single" w:sz="4" w:space="0" w:color="auto"/>
            </w:tcBorders>
            <w:vAlign w:val="center"/>
            <w:hideMark/>
          </w:tcPr>
          <w:p w14:paraId="669CFD3B" w14:textId="77777777" w:rsidR="00167D46" w:rsidRDefault="00167D46">
            <w:pPr>
              <w:spacing w:line="240" w:lineRule="auto"/>
              <w:jc w:val="center"/>
              <w:rPr>
                <w:rFonts w:ascii="Times New Roman" w:hAnsi="Times New Roman" w:cs="Times New Roman"/>
              </w:rPr>
            </w:pPr>
            <w:r>
              <w:rPr>
                <w:rFonts w:ascii="Times New Roman" w:hAnsi="Times New Roman" w:cs="Times New Roman"/>
              </w:rPr>
              <w:t>4</w:t>
            </w:r>
          </w:p>
        </w:tc>
      </w:tr>
      <w:tr w:rsidR="00167D46" w14:paraId="087B8E66" w14:textId="77777777" w:rsidTr="00167D46">
        <w:tc>
          <w:tcPr>
            <w:tcW w:w="461" w:type="dxa"/>
            <w:tcBorders>
              <w:top w:val="single" w:sz="4" w:space="0" w:color="auto"/>
              <w:left w:val="single" w:sz="4" w:space="0" w:color="auto"/>
              <w:bottom w:val="single" w:sz="4" w:space="0" w:color="auto"/>
              <w:right w:val="single" w:sz="4" w:space="0" w:color="auto"/>
            </w:tcBorders>
            <w:vAlign w:val="center"/>
          </w:tcPr>
          <w:p w14:paraId="66D6EF41" w14:textId="77777777" w:rsidR="00167D46" w:rsidRDefault="00167D46" w:rsidP="00707F2D">
            <w:pPr>
              <w:pStyle w:val="aa"/>
              <w:numPr>
                <w:ilvl w:val="0"/>
                <w:numId w:val="31"/>
              </w:numPr>
              <w:ind w:left="0" w:firstLine="0"/>
              <w:rPr>
                <w:lang w:eastAsia="en-US"/>
              </w:rPr>
            </w:pPr>
          </w:p>
        </w:tc>
        <w:tc>
          <w:tcPr>
            <w:tcW w:w="6755" w:type="dxa"/>
            <w:tcBorders>
              <w:top w:val="single" w:sz="4" w:space="0" w:color="auto"/>
              <w:left w:val="single" w:sz="4" w:space="0" w:color="auto"/>
              <w:bottom w:val="single" w:sz="4" w:space="0" w:color="auto"/>
              <w:right w:val="single" w:sz="4" w:space="0" w:color="auto"/>
            </w:tcBorders>
            <w:vAlign w:val="center"/>
            <w:hideMark/>
          </w:tcPr>
          <w:p w14:paraId="5EA570BF" w14:textId="77777777" w:rsidR="00167D46" w:rsidRDefault="00167D46">
            <w:pPr>
              <w:spacing w:line="240" w:lineRule="auto"/>
              <w:rPr>
                <w:rFonts w:ascii="Times New Roman" w:hAnsi="Times New Roman" w:cs="Times New Roman"/>
                <w:lang w:val="en-US"/>
              </w:rPr>
            </w:pPr>
            <w:r>
              <w:rPr>
                <w:rFonts w:ascii="Times New Roman" w:hAnsi="Times New Roman" w:cs="Times New Roman"/>
                <w:b/>
                <w:bCs/>
                <w:lang w:val="en-US"/>
              </w:rPr>
              <w:t xml:space="preserve">KPI-2 </w:t>
            </w:r>
            <w:r>
              <w:rPr>
                <w:rFonts w:ascii="Times New Roman" w:hAnsi="Times New Roman" w:cs="Times New Roman"/>
                <w:lang w:val="en-US"/>
              </w:rPr>
              <w:t>Participation in an international key scientific and technical event (STE) at RUDN</w:t>
            </w:r>
          </w:p>
        </w:tc>
        <w:tc>
          <w:tcPr>
            <w:tcW w:w="756" w:type="dxa"/>
            <w:tcBorders>
              <w:top w:val="single" w:sz="4" w:space="0" w:color="auto"/>
              <w:left w:val="single" w:sz="4" w:space="0" w:color="auto"/>
              <w:bottom w:val="single" w:sz="4" w:space="0" w:color="auto"/>
              <w:right w:val="single" w:sz="4" w:space="0" w:color="auto"/>
            </w:tcBorders>
            <w:hideMark/>
          </w:tcPr>
          <w:p w14:paraId="0BE32AF4" w14:textId="77777777" w:rsidR="00167D46" w:rsidRDefault="00167D46">
            <w:pPr>
              <w:spacing w:line="240" w:lineRule="auto"/>
              <w:jc w:val="center"/>
              <w:rPr>
                <w:rFonts w:ascii="Times New Roman" w:hAnsi="Times New Roman" w:cs="Times New Roman"/>
              </w:rPr>
            </w:pPr>
            <w:r>
              <w:rPr>
                <w:rFonts w:ascii="Times New Roman" w:hAnsi="Times New Roman" w:cs="Times New Roman"/>
              </w:rPr>
              <w:t>Unit.</w:t>
            </w:r>
          </w:p>
        </w:tc>
        <w:tc>
          <w:tcPr>
            <w:tcW w:w="828" w:type="dxa"/>
            <w:tcBorders>
              <w:top w:val="single" w:sz="4" w:space="0" w:color="auto"/>
              <w:left w:val="single" w:sz="4" w:space="0" w:color="auto"/>
              <w:bottom w:val="single" w:sz="4" w:space="0" w:color="auto"/>
              <w:right w:val="single" w:sz="4" w:space="0" w:color="auto"/>
            </w:tcBorders>
            <w:vAlign w:val="center"/>
            <w:hideMark/>
          </w:tcPr>
          <w:p w14:paraId="24F384C5" w14:textId="77777777" w:rsidR="00167D46" w:rsidRDefault="00167D46">
            <w:pPr>
              <w:spacing w:line="240" w:lineRule="auto"/>
              <w:jc w:val="center"/>
              <w:rPr>
                <w:rFonts w:ascii="Times New Roman" w:hAnsi="Times New Roman" w:cs="Times New Roman"/>
              </w:rPr>
            </w:pPr>
            <w:r>
              <w:rPr>
                <w:rFonts w:ascii="Times New Roman" w:hAnsi="Times New Roman" w:cs="Times New Roman"/>
              </w:rPr>
              <w:t>1</w:t>
            </w:r>
          </w:p>
        </w:tc>
        <w:tc>
          <w:tcPr>
            <w:tcW w:w="828" w:type="dxa"/>
            <w:tcBorders>
              <w:top w:val="single" w:sz="4" w:space="0" w:color="auto"/>
              <w:left w:val="single" w:sz="4" w:space="0" w:color="auto"/>
              <w:bottom w:val="single" w:sz="4" w:space="0" w:color="auto"/>
              <w:right w:val="single" w:sz="4" w:space="0" w:color="auto"/>
            </w:tcBorders>
            <w:vAlign w:val="center"/>
            <w:hideMark/>
          </w:tcPr>
          <w:p w14:paraId="2D3940E6" w14:textId="77777777" w:rsidR="00167D46" w:rsidRDefault="00167D46">
            <w:pPr>
              <w:spacing w:line="240" w:lineRule="auto"/>
              <w:jc w:val="center"/>
              <w:rPr>
                <w:rFonts w:ascii="Times New Roman" w:hAnsi="Times New Roman" w:cs="Times New Roman"/>
              </w:rPr>
            </w:pPr>
            <w:r>
              <w:rPr>
                <w:rFonts w:ascii="Times New Roman" w:hAnsi="Times New Roman" w:cs="Times New Roman"/>
              </w:rPr>
              <w:t>1</w:t>
            </w:r>
          </w:p>
        </w:tc>
      </w:tr>
      <w:tr w:rsidR="00167D46" w14:paraId="304144EF" w14:textId="77777777" w:rsidTr="00167D46">
        <w:tc>
          <w:tcPr>
            <w:tcW w:w="461" w:type="dxa"/>
            <w:tcBorders>
              <w:top w:val="single" w:sz="4" w:space="0" w:color="auto"/>
              <w:left w:val="single" w:sz="4" w:space="0" w:color="auto"/>
              <w:bottom w:val="single" w:sz="4" w:space="0" w:color="auto"/>
              <w:right w:val="single" w:sz="4" w:space="0" w:color="auto"/>
            </w:tcBorders>
            <w:vAlign w:val="center"/>
          </w:tcPr>
          <w:p w14:paraId="0712A68A" w14:textId="77777777" w:rsidR="00167D46" w:rsidRDefault="00167D46" w:rsidP="00707F2D">
            <w:pPr>
              <w:pStyle w:val="aa"/>
              <w:numPr>
                <w:ilvl w:val="0"/>
                <w:numId w:val="31"/>
              </w:numPr>
              <w:ind w:left="0" w:firstLine="0"/>
              <w:rPr>
                <w:lang w:eastAsia="en-US"/>
              </w:rPr>
            </w:pPr>
          </w:p>
        </w:tc>
        <w:tc>
          <w:tcPr>
            <w:tcW w:w="6755" w:type="dxa"/>
            <w:tcBorders>
              <w:top w:val="single" w:sz="4" w:space="0" w:color="auto"/>
              <w:left w:val="single" w:sz="4" w:space="0" w:color="auto"/>
              <w:bottom w:val="single" w:sz="4" w:space="0" w:color="auto"/>
              <w:right w:val="single" w:sz="4" w:space="0" w:color="auto"/>
            </w:tcBorders>
            <w:vAlign w:val="center"/>
            <w:hideMark/>
          </w:tcPr>
          <w:p w14:paraId="718BBA8C" w14:textId="77777777" w:rsidR="00167D46" w:rsidRDefault="00167D46">
            <w:pPr>
              <w:spacing w:line="240" w:lineRule="auto"/>
              <w:rPr>
                <w:rFonts w:ascii="Times New Roman" w:hAnsi="Times New Roman" w:cs="Times New Roman"/>
                <w:lang w:val="en-US"/>
              </w:rPr>
            </w:pPr>
            <w:r>
              <w:rPr>
                <w:rFonts w:ascii="Times New Roman" w:hAnsi="Times New Roman" w:cs="Times New Roman"/>
                <w:b/>
                <w:bCs/>
                <w:lang w:val="en-US"/>
              </w:rPr>
              <w:t xml:space="preserve">KPI-3 </w:t>
            </w:r>
            <w:r>
              <w:rPr>
                <w:rFonts w:ascii="Times New Roman" w:hAnsi="Times New Roman" w:cs="Times New Roman"/>
                <w:lang w:val="en-US"/>
              </w:rPr>
              <w:t>Participation with a presentation on the content of each article at the MTU scientific seminar</w:t>
            </w:r>
          </w:p>
        </w:tc>
        <w:tc>
          <w:tcPr>
            <w:tcW w:w="756" w:type="dxa"/>
            <w:tcBorders>
              <w:top w:val="single" w:sz="4" w:space="0" w:color="auto"/>
              <w:left w:val="single" w:sz="4" w:space="0" w:color="auto"/>
              <w:bottom w:val="single" w:sz="4" w:space="0" w:color="auto"/>
              <w:right w:val="single" w:sz="4" w:space="0" w:color="auto"/>
            </w:tcBorders>
            <w:hideMark/>
          </w:tcPr>
          <w:p w14:paraId="18807277" w14:textId="77777777" w:rsidR="00167D46" w:rsidRDefault="00167D46">
            <w:pPr>
              <w:spacing w:line="240" w:lineRule="auto"/>
              <w:jc w:val="center"/>
              <w:rPr>
                <w:rFonts w:ascii="Times New Roman" w:hAnsi="Times New Roman" w:cs="Times New Roman"/>
              </w:rPr>
            </w:pPr>
            <w:r>
              <w:rPr>
                <w:rFonts w:ascii="Times New Roman" w:hAnsi="Times New Roman" w:cs="Times New Roman"/>
              </w:rPr>
              <w:t>Unit.</w:t>
            </w:r>
          </w:p>
        </w:tc>
        <w:tc>
          <w:tcPr>
            <w:tcW w:w="828" w:type="dxa"/>
            <w:tcBorders>
              <w:top w:val="single" w:sz="4" w:space="0" w:color="auto"/>
              <w:left w:val="single" w:sz="4" w:space="0" w:color="auto"/>
              <w:bottom w:val="single" w:sz="4" w:space="0" w:color="auto"/>
              <w:right w:val="single" w:sz="4" w:space="0" w:color="auto"/>
            </w:tcBorders>
            <w:vAlign w:val="center"/>
            <w:hideMark/>
          </w:tcPr>
          <w:p w14:paraId="12B3FE66" w14:textId="77777777" w:rsidR="00167D46" w:rsidRDefault="00167D46">
            <w:pPr>
              <w:spacing w:line="240" w:lineRule="auto"/>
              <w:jc w:val="center"/>
              <w:rPr>
                <w:rFonts w:ascii="Times New Roman" w:hAnsi="Times New Roman" w:cs="Times New Roman"/>
              </w:rPr>
            </w:pPr>
            <w:r>
              <w:rPr>
                <w:rFonts w:ascii="Times New Roman" w:hAnsi="Times New Roman" w:cs="Times New Roman"/>
              </w:rPr>
              <w:t>4</w:t>
            </w:r>
          </w:p>
        </w:tc>
        <w:tc>
          <w:tcPr>
            <w:tcW w:w="828" w:type="dxa"/>
            <w:tcBorders>
              <w:top w:val="single" w:sz="4" w:space="0" w:color="auto"/>
              <w:left w:val="single" w:sz="4" w:space="0" w:color="auto"/>
              <w:bottom w:val="single" w:sz="4" w:space="0" w:color="auto"/>
              <w:right w:val="single" w:sz="4" w:space="0" w:color="auto"/>
            </w:tcBorders>
            <w:vAlign w:val="center"/>
            <w:hideMark/>
          </w:tcPr>
          <w:p w14:paraId="1E334741" w14:textId="77777777" w:rsidR="00167D46" w:rsidRDefault="00167D46">
            <w:pPr>
              <w:spacing w:line="240" w:lineRule="auto"/>
              <w:jc w:val="center"/>
              <w:rPr>
                <w:rFonts w:ascii="Times New Roman" w:hAnsi="Times New Roman" w:cs="Times New Roman"/>
              </w:rPr>
            </w:pPr>
            <w:r>
              <w:rPr>
                <w:rFonts w:ascii="Times New Roman" w:hAnsi="Times New Roman" w:cs="Times New Roman"/>
              </w:rPr>
              <w:t>4</w:t>
            </w:r>
          </w:p>
        </w:tc>
      </w:tr>
    </w:tbl>
    <w:p w14:paraId="52FE40C4" w14:textId="77777777" w:rsidR="00167D46" w:rsidRDefault="00167D46" w:rsidP="00167D46">
      <w:pPr>
        <w:jc w:val="both"/>
        <w:rPr>
          <w:rFonts w:ascii="Times New Roman" w:hAnsi="Times New Roman" w:cs="Times New Roman"/>
          <w:sz w:val="28"/>
          <w:szCs w:val="28"/>
        </w:rPr>
      </w:pPr>
    </w:p>
    <w:p w14:paraId="7F078507" w14:textId="77777777" w:rsidR="00167D46" w:rsidRDefault="00167D46" w:rsidP="00167D46">
      <w:pPr>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9.3 It is allowed to replace numerical values of indicators of publication of research results in the process of project implementation in accordance with the possibility of equivalent replacement</w:t>
      </w:r>
      <w:r>
        <w:rPr>
          <w:rStyle w:val="ac"/>
          <w:rFonts w:ascii="Times New Roman" w:hAnsi="Times New Roman" w:cs="Times New Roman"/>
          <w:sz w:val="28"/>
          <w:szCs w:val="28"/>
        </w:rPr>
        <w:footnoteReference w:id="11"/>
      </w:r>
      <w:r>
        <w:rPr>
          <w:rFonts w:ascii="Times New Roman" w:hAnsi="Times New Roman" w:cs="Times New Roman"/>
          <w:sz w:val="28"/>
          <w:szCs w:val="28"/>
          <w:lang w:val="en-US"/>
        </w:rPr>
        <w:t xml:space="preserve"> (Table 2) within one stage of implementation (Independent</w:t>
      </w:r>
      <w:r>
        <w:rPr>
          <w:rStyle w:val="ac"/>
          <w:rFonts w:ascii="Times New Roman" w:hAnsi="Times New Roman" w:cs="Times New Roman"/>
          <w:sz w:val="28"/>
          <w:szCs w:val="28"/>
        </w:rPr>
        <w:footnoteReference w:id="12"/>
      </w:r>
      <w:r>
        <w:rPr>
          <w:rFonts w:ascii="Times New Roman" w:hAnsi="Times New Roman" w:cs="Times New Roman"/>
          <w:sz w:val="28"/>
          <w:szCs w:val="28"/>
          <w:lang w:val="en-US"/>
        </w:rPr>
        <w:t xml:space="preserve"> transfer of indicators between stages of project implementation is not allowed). </w:t>
      </w:r>
    </w:p>
    <w:p w14:paraId="5E8757F9" w14:textId="77777777" w:rsidR="00167D46" w:rsidRDefault="00167D46" w:rsidP="00167D46">
      <w:pPr>
        <w:ind w:firstLine="567"/>
        <w:jc w:val="right"/>
        <w:rPr>
          <w:rFonts w:ascii="Times New Roman" w:hAnsi="Times New Roman" w:cs="Times New Roman"/>
          <w:sz w:val="28"/>
          <w:szCs w:val="28"/>
        </w:rPr>
      </w:pPr>
      <w:proofErr w:type="spellStart"/>
      <w:r>
        <w:rPr>
          <w:rFonts w:ascii="Times New Roman" w:hAnsi="Times New Roman" w:cs="Times New Roman"/>
          <w:sz w:val="28"/>
          <w:szCs w:val="28"/>
        </w:rPr>
        <w:t>Table</w:t>
      </w:r>
      <w:proofErr w:type="spellEnd"/>
      <w:r>
        <w:rPr>
          <w:rFonts w:ascii="Times New Roman" w:hAnsi="Times New Roman" w:cs="Times New Roman"/>
          <w:sz w:val="28"/>
          <w:szCs w:val="28"/>
        </w:rPr>
        <w:t xml:space="preserve"> 2</w:t>
      </w:r>
    </w:p>
    <w:tbl>
      <w:tblPr>
        <w:tblStyle w:val="ad"/>
        <w:tblW w:w="0" w:type="auto"/>
        <w:tblInd w:w="0" w:type="dxa"/>
        <w:tblLook w:val="04A0" w:firstRow="1" w:lastRow="0" w:firstColumn="1" w:lastColumn="0" w:noHBand="0" w:noVBand="1"/>
      </w:tblPr>
      <w:tblGrid>
        <w:gridCol w:w="6558"/>
        <w:gridCol w:w="1809"/>
        <w:gridCol w:w="978"/>
      </w:tblGrid>
      <w:tr w:rsidR="00167D46" w14:paraId="4B2789B3" w14:textId="77777777" w:rsidTr="00167D46">
        <w:tc>
          <w:tcPr>
            <w:tcW w:w="6798" w:type="dxa"/>
            <w:tcBorders>
              <w:top w:val="single" w:sz="4" w:space="0" w:color="auto"/>
              <w:left w:val="single" w:sz="4" w:space="0" w:color="auto"/>
              <w:bottom w:val="single" w:sz="4" w:space="0" w:color="auto"/>
              <w:right w:val="single" w:sz="4" w:space="0" w:color="auto"/>
            </w:tcBorders>
            <w:hideMark/>
          </w:tcPr>
          <w:p w14:paraId="0946E42C" w14:textId="77777777" w:rsidR="00167D46" w:rsidRDefault="00167D46">
            <w:pPr>
              <w:spacing w:line="240" w:lineRule="auto"/>
              <w:jc w:val="center"/>
              <w:rPr>
                <w:rFonts w:ascii="Times New Roman" w:hAnsi="Times New Roman" w:cs="Times New Roman"/>
              </w:rPr>
            </w:pPr>
            <w:bookmarkStart w:id="23" w:name="_Hlk76555373"/>
            <w:r>
              <w:rPr>
                <w:rFonts w:ascii="Times New Roman" w:hAnsi="Times New Roman" w:cs="Times New Roman"/>
              </w:rPr>
              <w:t xml:space="preserve">Name </w:t>
            </w:r>
            <w:proofErr w:type="spellStart"/>
            <w:r>
              <w:rPr>
                <w:rFonts w:ascii="Times New Roman" w:hAnsi="Times New Roman" w:cs="Times New Roman"/>
              </w:rPr>
              <w:t>of</w:t>
            </w:r>
            <w:proofErr w:type="spellEnd"/>
            <w:r>
              <w:rPr>
                <w:rFonts w:ascii="Times New Roman" w:hAnsi="Times New Roman" w:cs="Times New Roman"/>
              </w:rPr>
              <w:t xml:space="preserve"> </w:t>
            </w:r>
            <w:proofErr w:type="spellStart"/>
            <w:r>
              <w:rPr>
                <w:rFonts w:ascii="Times New Roman" w:hAnsi="Times New Roman" w:cs="Times New Roman"/>
              </w:rPr>
              <w:t>indicator</w:t>
            </w:r>
            <w:proofErr w:type="spellEnd"/>
          </w:p>
        </w:tc>
        <w:tc>
          <w:tcPr>
            <w:tcW w:w="1843" w:type="dxa"/>
            <w:tcBorders>
              <w:top w:val="single" w:sz="4" w:space="0" w:color="auto"/>
              <w:left w:val="single" w:sz="4" w:space="0" w:color="auto"/>
              <w:bottom w:val="single" w:sz="4" w:space="0" w:color="auto"/>
              <w:right w:val="single" w:sz="4" w:space="0" w:color="auto"/>
            </w:tcBorders>
            <w:hideMark/>
          </w:tcPr>
          <w:p w14:paraId="7FAC10FF" w14:textId="77777777" w:rsidR="00167D46" w:rsidRDefault="00167D46">
            <w:pPr>
              <w:spacing w:line="240" w:lineRule="auto"/>
              <w:jc w:val="center"/>
              <w:rPr>
                <w:rFonts w:ascii="Times New Roman" w:hAnsi="Times New Roman" w:cs="Times New Roman"/>
              </w:rPr>
            </w:pPr>
            <w:proofErr w:type="spellStart"/>
            <w:r>
              <w:rPr>
                <w:rFonts w:ascii="Times New Roman" w:hAnsi="Times New Roman" w:cs="Times New Roman"/>
              </w:rPr>
              <w:t>Indicator</w:t>
            </w:r>
            <w:proofErr w:type="spellEnd"/>
            <w:r>
              <w:rPr>
                <w:rFonts w:ascii="Times New Roman" w:hAnsi="Times New Roman" w:cs="Times New Roman"/>
              </w:rPr>
              <w:t xml:space="preserve"> </w:t>
            </w:r>
            <w:proofErr w:type="spellStart"/>
            <w:r>
              <w:rPr>
                <w:rFonts w:ascii="Times New Roman" w:hAnsi="Times New Roman" w:cs="Times New Roman"/>
              </w:rPr>
              <w:t>value</w:t>
            </w:r>
            <w:proofErr w:type="spellEnd"/>
          </w:p>
        </w:tc>
        <w:tc>
          <w:tcPr>
            <w:tcW w:w="986" w:type="dxa"/>
            <w:tcBorders>
              <w:top w:val="single" w:sz="4" w:space="0" w:color="auto"/>
              <w:left w:val="single" w:sz="4" w:space="0" w:color="auto"/>
              <w:bottom w:val="single" w:sz="4" w:space="0" w:color="auto"/>
              <w:right w:val="single" w:sz="4" w:space="0" w:color="auto"/>
            </w:tcBorders>
            <w:hideMark/>
          </w:tcPr>
          <w:p w14:paraId="0714FC81" w14:textId="77777777" w:rsidR="00167D46" w:rsidRDefault="00167D46">
            <w:pPr>
              <w:spacing w:line="240" w:lineRule="auto"/>
              <w:jc w:val="center"/>
              <w:rPr>
                <w:rFonts w:ascii="Times New Roman" w:hAnsi="Times New Roman" w:cs="Times New Roman"/>
              </w:rPr>
            </w:pPr>
            <w:proofErr w:type="spellStart"/>
            <w:r>
              <w:rPr>
                <w:rFonts w:ascii="Times New Roman" w:hAnsi="Times New Roman" w:cs="Times New Roman"/>
              </w:rPr>
              <w:t>Points</w:t>
            </w:r>
            <w:proofErr w:type="spellEnd"/>
          </w:p>
        </w:tc>
      </w:tr>
      <w:tr w:rsidR="00167D46" w14:paraId="197BF455" w14:textId="77777777" w:rsidTr="00167D46">
        <w:tc>
          <w:tcPr>
            <w:tcW w:w="6798" w:type="dxa"/>
            <w:tcBorders>
              <w:top w:val="single" w:sz="4" w:space="0" w:color="auto"/>
              <w:left w:val="single" w:sz="4" w:space="0" w:color="auto"/>
              <w:bottom w:val="single" w:sz="4" w:space="0" w:color="auto"/>
              <w:right w:val="single" w:sz="4" w:space="0" w:color="auto"/>
            </w:tcBorders>
            <w:hideMark/>
          </w:tcPr>
          <w:p w14:paraId="46DA71A4" w14:textId="77777777" w:rsidR="00167D46" w:rsidRDefault="00167D46">
            <w:pPr>
              <w:spacing w:line="240" w:lineRule="auto"/>
              <w:jc w:val="both"/>
              <w:rPr>
                <w:rFonts w:ascii="Times New Roman" w:hAnsi="Times New Roman" w:cs="Times New Roman"/>
                <w:lang w:val="en-US"/>
              </w:rPr>
            </w:pPr>
            <w:r>
              <w:rPr>
                <w:rFonts w:ascii="Times New Roman" w:hAnsi="Times New Roman" w:cs="Times New Roman"/>
                <w:lang w:val="en-US"/>
              </w:rPr>
              <w:t xml:space="preserve">Publication of article in </w:t>
            </w:r>
            <w:proofErr w:type="spellStart"/>
            <w:r>
              <w:rPr>
                <w:rFonts w:ascii="Times New Roman" w:hAnsi="Times New Roman" w:cs="Times New Roman"/>
                <w:lang w:val="en-US"/>
              </w:rPr>
              <w:t>WoS</w:t>
            </w:r>
            <w:proofErr w:type="spellEnd"/>
            <w:r>
              <w:rPr>
                <w:rFonts w:ascii="Times New Roman" w:hAnsi="Times New Roman" w:cs="Times New Roman"/>
                <w:lang w:val="en-US"/>
              </w:rPr>
              <w:t>/Scopus Q1 journal</w:t>
            </w:r>
          </w:p>
        </w:tc>
        <w:tc>
          <w:tcPr>
            <w:tcW w:w="1843" w:type="dxa"/>
            <w:tcBorders>
              <w:top w:val="single" w:sz="4" w:space="0" w:color="auto"/>
              <w:left w:val="single" w:sz="4" w:space="0" w:color="auto"/>
              <w:bottom w:val="single" w:sz="4" w:space="0" w:color="auto"/>
              <w:right w:val="single" w:sz="4" w:space="0" w:color="auto"/>
            </w:tcBorders>
            <w:hideMark/>
          </w:tcPr>
          <w:p w14:paraId="454683B5" w14:textId="77777777" w:rsidR="00167D46" w:rsidRDefault="00167D46">
            <w:pPr>
              <w:spacing w:line="240" w:lineRule="auto"/>
              <w:jc w:val="center"/>
              <w:rPr>
                <w:rFonts w:ascii="Times New Roman" w:hAnsi="Times New Roman" w:cs="Times New Roman"/>
              </w:rPr>
            </w:pPr>
            <w:r>
              <w:rPr>
                <w:rFonts w:ascii="Times New Roman" w:hAnsi="Times New Roman" w:cs="Times New Roman"/>
              </w:rPr>
              <w:t xml:space="preserve">1 </w:t>
            </w:r>
            <w:proofErr w:type="spellStart"/>
            <w:r>
              <w:rPr>
                <w:rFonts w:ascii="Times New Roman" w:hAnsi="Times New Roman" w:cs="Times New Roman"/>
              </w:rPr>
              <w:t>article</w:t>
            </w:r>
            <w:proofErr w:type="spellEnd"/>
          </w:p>
        </w:tc>
        <w:tc>
          <w:tcPr>
            <w:tcW w:w="986" w:type="dxa"/>
            <w:tcBorders>
              <w:top w:val="single" w:sz="4" w:space="0" w:color="auto"/>
              <w:left w:val="single" w:sz="4" w:space="0" w:color="auto"/>
              <w:bottom w:val="single" w:sz="4" w:space="0" w:color="auto"/>
              <w:right w:val="single" w:sz="4" w:space="0" w:color="auto"/>
            </w:tcBorders>
            <w:hideMark/>
          </w:tcPr>
          <w:p w14:paraId="3D379C82" w14:textId="77777777" w:rsidR="00167D46" w:rsidRDefault="00167D46">
            <w:pPr>
              <w:spacing w:line="240" w:lineRule="auto"/>
              <w:jc w:val="center"/>
              <w:rPr>
                <w:rFonts w:ascii="Times New Roman" w:hAnsi="Times New Roman" w:cs="Times New Roman"/>
              </w:rPr>
            </w:pPr>
            <w:r>
              <w:rPr>
                <w:rFonts w:ascii="Times New Roman" w:hAnsi="Times New Roman" w:cs="Times New Roman"/>
              </w:rPr>
              <w:t>1</w:t>
            </w:r>
          </w:p>
        </w:tc>
      </w:tr>
      <w:tr w:rsidR="00167D46" w14:paraId="2ECFFFD9" w14:textId="77777777" w:rsidTr="00167D46">
        <w:tc>
          <w:tcPr>
            <w:tcW w:w="6798" w:type="dxa"/>
            <w:tcBorders>
              <w:top w:val="single" w:sz="4" w:space="0" w:color="auto"/>
              <w:left w:val="single" w:sz="4" w:space="0" w:color="auto"/>
              <w:bottom w:val="single" w:sz="4" w:space="0" w:color="auto"/>
              <w:right w:val="single" w:sz="4" w:space="0" w:color="auto"/>
            </w:tcBorders>
            <w:hideMark/>
          </w:tcPr>
          <w:p w14:paraId="435910D5" w14:textId="77777777" w:rsidR="00167D46" w:rsidRDefault="00167D46">
            <w:pPr>
              <w:spacing w:line="240" w:lineRule="auto"/>
              <w:jc w:val="both"/>
              <w:rPr>
                <w:rFonts w:ascii="Times New Roman" w:hAnsi="Times New Roman" w:cs="Times New Roman"/>
                <w:lang w:val="en-US"/>
              </w:rPr>
            </w:pPr>
            <w:r>
              <w:rPr>
                <w:rFonts w:ascii="Times New Roman" w:hAnsi="Times New Roman" w:cs="Times New Roman"/>
                <w:lang w:val="en-US"/>
              </w:rPr>
              <w:t xml:space="preserve">Publication of the article in </w:t>
            </w:r>
            <w:proofErr w:type="spellStart"/>
            <w:r>
              <w:rPr>
                <w:rFonts w:ascii="Times New Roman" w:hAnsi="Times New Roman" w:cs="Times New Roman"/>
                <w:lang w:val="en-US"/>
              </w:rPr>
              <w:t>WoS</w:t>
            </w:r>
            <w:proofErr w:type="spellEnd"/>
            <w:r>
              <w:rPr>
                <w:rFonts w:ascii="Times New Roman" w:hAnsi="Times New Roman" w:cs="Times New Roman"/>
                <w:lang w:val="en-US"/>
              </w:rPr>
              <w:t>/Scopus Q1(Top 10%).</w:t>
            </w:r>
          </w:p>
        </w:tc>
        <w:tc>
          <w:tcPr>
            <w:tcW w:w="1843" w:type="dxa"/>
            <w:tcBorders>
              <w:top w:val="single" w:sz="4" w:space="0" w:color="auto"/>
              <w:left w:val="single" w:sz="4" w:space="0" w:color="auto"/>
              <w:bottom w:val="single" w:sz="4" w:space="0" w:color="auto"/>
              <w:right w:val="single" w:sz="4" w:space="0" w:color="auto"/>
            </w:tcBorders>
            <w:hideMark/>
          </w:tcPr>
          <w:p w14:paraId="4AE79ECF" w14:textId="77777777" w:rsidR="00167D46" w:rsidRDefault="00167D46">
            <w:pPr>
              <w:spacing w:line="240" w:lineRule="auto"/>
              <w:jc w:val="center"/>
              <w:rPr>
                <w:rFonts w:ascii="Times New Roman" w:hAnsi="Times New Roman" w:cs="Times New Roman"/>
              </w:rPr>
            </w:pPr>
            <w:r>
              <w:rPr>
                <w:rFonts w:ascii="Times New Roman" w:hAnsi="Times New Roman" w:cs="Times New Roman"/>
              </w:rPr>
              <w:t xml:space="preserve">1 </w:t>
            </w:r>
            <w:proofErr w:type="spellStart"/>
            <w:r>
              <w:rPr>
                <w:rFonts w:ascii="Times New Roman" w:hAnsi="Times New Roman" w:cs="Times New Roman"/>
              </w:rPr>
              <w:t>article</w:t>
            </w:r>
            <w:proofErr w:type="spellEnd"/>
          </w:p>
        </w:tc>
        <w:tc>
          <w:tcPr>
            <w:tcW w:w="986" w:type="dxa"/>
            <w:tcBorders>
              <w:top w:val="single" w:sz="4" w:space="0" w:color="auto"/>
              <w:left w:val="single" w:sz="4" w:space="0" w:color="auto"/>
              <w:bottom w:val="single" w:sz="4" w:space="0" w:color="auto"/>
              <w:right w:val="single" w:sz="4" w:space="0" w:color="auto"/>
            </w:tcBorders>
            <w:hideMark/>
          </w:tcPr>
          <w:p w14:paraId="32C44677" w14:textId="77777777" w:rsidR="00167D46" w:rsidRDefault="00167D46">
            <w:pPr>
              <w:spacing w:line="240" w:lineRule="auto"/>
              <w:jc w:val="center"/>
              <w:rPr>
                <w:rFonts w:ascii="Times New Roman" w:hAnsi="Times New Roman" w:cs="Times New Roman"/>
              </w:rPr>
            </w:pPr>
            <w:r>
              <w:rPr>
                <w:rFonts w:ascii="Times New Roman" w:hAnsi="Times New Roman" w:cs="Times New Roman"/>
              </w:rPr>
              <w:t>1.33</w:t>
            </w:r>
          </w:p>
        </w:tc>
      </w:tr>
      <w:tr w:rsidR="00167D46" w14:paraId="56290E5B" w14:textId="77777777" w:rsidTr="00167D46">
        <w:tc>
          <w:tcPr>
            <w:tcW w:w="6798" w:type="dxa"/>
            <w:tcBorders>
              <w:top w:val="single" w:sz="4" w:space="0" w:color="auto"/>
              <w:left w:val="single" w:sz="4" w:space="0" w:color="auto"/>
              <w:bottom w:val="single" w:sz="4" w:space="0" w:color="auto"/>
              <w:right w:val="single" w:sz="4" w:space="0" w:color="auto"/>
            </w:tcBorders>
            <w:hideMark/>
          </w:tcPr>
          <w:p w14:paraId="7C96FFA5" w14:textId="77777777" w:rsidR="00167D46" w:rsidRDefault="00167D46">
            <w:pPr>
              <w:spacing w:line="240" w:lineRule="auto"/>
              <w:jc w:val="both"/>
              <w:rPr>
                <w:rFonts w:ascii="Times New Roman" w:hAnsi="Times New Roman" w:cs="Times New Roman"/>
                <w:lang w:val="en-US"/>
              </w:rPr>
            </w:pPr>
            <w:r>
              <w:rPr>
                <w:rFonts w:ascii="Times New Roman" w:hAnsi="Times New Roman" w:cs="Times New Roman"/>
                <w:lang w:val="en-US"/>
              </w:rPr>
              <w:t>Publication of article in Scopus Q1 (top 5%)</w:t>
            </w:r>
          </w:p>
        </w:tc>
        <w:tc>
          <w:tcPr>
            <w:tcW w:w="1843" w:type="dxa"/>
            <w:tcBorders>
              <w:top w:val="single" w:sz="4" w:space="0" w:color="auto"/>
              <w:left w:val="single" w:sz="4" w:space="0" w:color="auto"/>
              <w:bottom w:val="single" w:sz="4" w:space="0" w:color="auto"/>
              <w:right w:val="single" w:sz="4" w:space="0" w:color="auto"/>
            </w:tcBorders>
            <w:hideMark/>
          </w:tcPr>
          <w:p w14:paraId="47DA58A6" w14:textId="77777777" w:rsidR="00167D46" w:rsidRDefault="00167D46">
            <w:pPr>
              <w:spacing w:line="240" w:lineRule="auto"/>
              <w:jc w:val="center"/>
              <w:rPr>
                <w:rFonts w:ascii="Times New Roman" w:hAnsi="Times New Roman" w:cs="Times New Roman"/>
              </w:rPr>
            </w:pPr>
            <w:r>
              <w:rPr>
                <w:rFonts w:ascii="Times New Roman" w:hAnsi="Times New Roman" w:cs="Times New Roman"/>
              </w:rPr>
              <w:t xml:space="preserve">1 </w:t>
            </w:r>
            <w:proofErr w:type="spellStart"/>
            <w:r>
              <w:rPr>
                <w:rFonts w:ascii="Times New Roman" w:hAnsi="Times New Roman" w:cs="Times New Roman"/>
              </w:rPr>
              <w:t>article</w:t>
            </w:r>
            <w:proofErr w:type="spellEnd"/>
          </w:p>
        </w:tc>
        <w:tc>
          <w:tcPr>
            <w:tcW w:w="986" w:type="dxa"/>
            <w:tcBorders>
              <w:top w:val="single" w:sz="4" w:space="0" w:color="auto"/>
              <w:left w:val="single" w:sz="4" w:space="0" w:color="auto"/>
              <w:bottom w:val="single" w:sz="4" w:space="0" w:color="auto"/>
              <w:right w:val="single" w:sz="4" w:space="0" w:color="auto"/>
            </w:tcBorders>
            <w:hideMark/>
          </w:tcPr>
          <w:p w14:paraId="1E87ADF3" w14:textId="77777777" w:rsidR="00167D46" w:rsidRDefault="00167D46">
            <w:pPr>
              <w:spacing w:line="240" w:lineRule="auto"/>
              <w:jc w:val="center"/>
              <w:rPr>
                <w:rFonts w:ascii="Times New Roman" w:hAnsi="Times New Roman" w:cs="Times New Roman"/>
              </w:rPr>
            </w:pPr>
            <w:r>
              <w:rPr>
                <w:rFonts w:ascii="Times New Roman" w:hAnsi="Times New Roman" w:cs="Times New Roman"/>
              </w:rPr>
              <w:t>2</w:t>
            </w:r>
          </w:p>
        </w:tc>
      </w:tr>
      <w:tr w:rsidR="00167D46" w14:paraId="6B967822" w14:textId="77777777" w:rsidTr="00167D46">
        <w:tc>
          <w:tcPr>
            <w:tcW w:w="6798" w:type="dxa"/>
            <w:tcBorders>
              <w:top w:val="single" w:sz="4" w:space="0" w:color="auto"/>
              <w:left w:val="single" w:sz="4" w:space="0" w:color="auto"/>
              <w:bottom w:val="single" w:sz="4" w:space="0" w:color="auto"/>
              <w:right w:val="single" w:sz="4" w:space="0" w:color="auto"/>
            </w:tcBorders>
            <w:hideMark/>
          </w:tcPr>
          <w:p w14:paraId="0018930D" w14:textId="77777777" w:rsidR="00167D46" w:rsidRDefault="00167D46">
            <w:pPr>
              <w:spacing w:line="240" w:lineRule="auto"/>
              <w:jc w:val="both"/>
              <w:rPr>
                <w:rFonts w:ascii="Times New Roman" w:hAnsi="Times New Roman" w:cs="Times New Roman"/>
                <w:lang w:val="en-US"/>
              </w:rPr>
            </w:pPr>
            <w:r>
              <w:rPr>
                <w:rFonts w:ascii="Times New Roman" w:hAnsi="Times New Roman" w:cs="Times New Roman"/>
                <w:lang w:val="en-US"/>
              </w:rPr>
              <w:t xml:space="preserve">Publication of article in </w:t>
            </w:r>
            <w:proofErr w:type="spellStart"/>
            <w:r>
              <w:rPr>
                <w:rFonts w:ascii="Times New Roman" w:hAnsi="Times New Roman" w:cs="Times New Roman"/>
                <w:lang w:val="en-US"/>
              </w:rPr>
              <w:t>WoS</w:t>
            </w:r>
            <w:proofErr w:type="spellEnd"/>
            <w:r>
              <w:rPr>
                <w:rFonts w:ascii="Times New Roman" w:hAnsi="Times New Roman" w:cs="Times New Roman"/>
                <w:lang w:val="en-US"/>
              </w:rPr>
              <w:t>/Scopus Q1 (top 1%)</w:t>
            </w:r>
          </w:p>
        </w:tc>
        <w:tc>
          <w:tcPr>
            <w:tcW w:w="1843" w:type="dxa"/>
            <w:tcBorders>
              <w:top w:val="single" w:sz="4" w:space="0" w:color="auto"/>
              <w:left w:val="single" w:sz="4" w:space="0" w:color="auto"/>
              <w:bottom w:val="single" w:sz="4" w:space="0" w:color="auto"/>
              <w:right w:val="single" w:sz="4" w:space="0" w:color="auto"/>
            </w:tcBorders>
            <w:hideMark/>
          </w:tcPr>
          <w:p w14:paraId="49CE12F8" w14:textId="77777777" w:rsidR="00167D46" w:rsidRDefault="00167D46">
            <w:pPr>
              <w:spacing w:line="240" w:lineRule="auto"/>
              <w:jc w:val="center"/>
              <w:rPr>
                <w:rFonts w:ascii="Times New Roman" w:hAnsi="Times New Roman" w:cs="Times New Roman"/>
              </w:rPr>
            </w:pPr>
            <w:r>
              <w:rPr>
                <w:rFonts w:ascii="Times New Roman" w:hAnsi="Times New Roman" w:cs="Times New Roman"/>
              </w:rPr>
              <w:t xml:space="preserve">1 </w:t>
            </w:r>
            <w:proofErr w:type="spellStart"/>
            <w:r>
              <w:rPr>
                <w:rFonts w:ascii="Times New Roman" w:hAnsi="Times New Roman" w:cs="Times New Roman"/>
              </w:rPr>
              <w:t>article</w:t>
            </w:r>
            <w:proofErr w:type="spellEnd"/>
          </w:p>
        </w:tc>
        <w:tc>
          <w:tcPr>
            <w:tcW w:w="986" w:type="dxa"/>
            <w:tcBorders>
              <w:top w:val="single" w:sz="4" w:space="0" w:color="auto"/>
              <w:left w:val="single" w:sz="4" w:space="0" w:color="auto"/>
              <w:bottom w:val="single" w:sz="4" w:space="0" w:color="auto"/>
              <w:right w:val="single" w:sz="4" w:space="0" w:color="auto"/>
            </w:tcBorders>
            <w:hideMark/>
          </w:tcPr>
          <w:p w14:paraId="01BA853F" w14:textId="77777777" w:rsidR="00167D46" w:rsidRDefault="00167D46">
            <w:pPr>
              <w:spacing w:line="240" w:lineRule="auto"/>
              <w:jc w:val="center"/>
              <w:rPr>
                <w:rFonts w:ascii="Times New Roman" w:hAnsi="Times New Roman" w:cs="Times New Roman"/>
              </w:rPr>
            </w:pPr>
            <w:r>
              <w:rPr>
                <w:rFonts w:ascii="Times New Roman" w:hAnsi="Times New Roman" w:cs="Times New Roman"/>
              </w:rPr>
              <w:t>4</w:t>
            </w:r>
          </w:p>
        </w:tc>
      </w:tr>
      <w:bookmarkEnd w:id="23"/>
    </w:tbl>
    <w:p w14:paraId="068B9DAE" w14:textId="77777777" w:rsidR="00167D46" w:rsidRDefault="00167D46" w:rsidP="00167D46">
      <w:pPr>
        <w:jc w:val="both"/>
        <w:rPr>
          <w:rFonts w:ascii="Times New Roman" w:hAnsi="Times New Roman" w:cs="Times New Roman"/>
          <w:sz w:val="28"/>
          <w:szCs w:val="28"/>
        </w:rPr>
      </w:pPr>
    </w:p>
    <w:bookmarkEnd w:id="22"/>
    <w:p w14:paraId="352CC0DA" w14:textId="77777777" w:rsidR="00167D46" w:rsidRDefault="00167D46" w:rsidP="00167D46">
      <w:pPr>
        <w:pStyle w:val="aa"/>
        <w:numPr>
          <w:ilvl w:val="1"/>
          <w:numId w:val="32"/>
        </w:numPr>
        <w:ind w:left="0" w:firstLine="567"/>
        <w:jc w:val="both"/>
        <w:rPr>
          <w:sz w:val="28"/>
          <w:szCs w:val="28"/>
          <w:lang w:val="en-US"/>
        </w:rPr>
      </w:pPr>
      <w:r>
        <w:rPr>
          <w:sz w:val="28"/>
          <w:szCs w:val="28"/>
          <w:lang w:val="en-US"/>
        </w:rPr>
        <w:t>Rules for KPI fulfillment in project implementation.</w:t>
      </w:r>
    </w:p>
    <w:p w14:paraId="10EF3E38" w14:textId="77777777" w:rsidR="00167D46" w:rsidRDefault="00167D46" w:rsidP="00167D46">
      <w:pPr>
        <w:pStyle w:val="aa"/>
        <w:numPr>
          <w:ilvl w:val="2"/>
          <w:numId w:val="32"/>
        </w:numPr>
        <w:ind w:left="0" w:firstLine="567"/>
        <w:jc w:val="both"/>
        <w:rPr>
          <w:sz w:val="28"/>
          <w:szCs w:val="28"/>
          <w:lang w:val="en-US"/>
        </w:rPr>
      </w:pPr>
      <w:r>
        <w:rPr>
          <w:sz w:val="28"/>
          <w:szCs w:val="28"/>
          <w:lang w:val="en-US"/>
        </w:rPr>
        <w:t xml:space="preserve">Accounting for publications of research results in </w:t>
      </w:r>
      <w:proofErr w:type="spellStart"/>
      <w:r>
        <w:rPr>
          <w:sz w:val="28"/>
          <w:szCs w:val="28"/>
          <w:lang w:val="en-US"/>
        </w:rPr>
        <w:t>WoS</w:t>
      </w:r>
      <w:proofErr w:type="spellEnd"/>
      <w:r>
        <w:rPr>
          <w:sz w:val="28"/>
          <w:szCs w:val="28"/>
          <w:lang w:val="en-US"/>
        </w:rPr>
        <w:t>/Scopus journals (KPI-1).</w:t>
      </w:r>
    </w:p>
    <w:p w14:paraId="4532A7B6" w14:textId="77777777" w:rsidR="00167D46" w:rsidRDefault="00167D46" w:rsidP="00167D46">
      <w:pPr>
        <w:pStyle w:val="aa"/>
        <w:ind w:left="0" w:firstLine="567"/>
        <w:jc w:val="both"/>
        <w:rPr>
          <w:sz w:val="28"/>
          <w:szCs w:val="28"/>
          <w:lang w:val="en-US"/>
        </w:rPr>
      </w:pPr>
      <w:r>
        <w:rPr>
          <w:sz w:val="28"/>
          <w:szCs w:val="28"/>
          <w:lang w:val="en-US"/>
        </w:rPr>
        <w:t>9.4.1.1 Publication of the research results is carried out in journals and collections of articles indexed in the Web of Science Core Collection (</w:t>
      </w:r>
      <w:proofErr w:type="spellStart"/>
      <w:r>
        <w:rPr>
          <w:sz w:val="28"/>
          <w:szCs w:val="28"/>
          <w:lang w:val="en-US"/>
        </w:rPr>
        <w:t>WoS</w:t>
      </w:r>
      <w:proofErr w:type="spellEnd"/>
      <w:r>
        <w:rPr>
          <w:sz w:val="28"/>
          <w:szCs w:val="28"/>
          <w:lang w:val="en-US"/>
        </w:rPr>
        <w:t>) and/or Scopus, included in the 1st quartile</w:t>
      </w:r>
      <w:r>
        <w:rPr>
          <w:rStyle w:val="ab"/>
          <w:rFonts w:eastAsiaTheme="minorHAnsi"/>
          <w:b/>
          <w:sz w:val="28"/>
          <w:szCs w:val="28"/>
        </w:rPr>
        <w:footnoteReference w:id="13"/>
      </w:r>
      <w:r>
        <w:rPr>
          <w:sz w:val="28"/>
          <w:szCs w:val="28"/>
          <w:lang w:val="en-US"/>
        </w:rPr>
        <w:t xml:space="preserve"> . Publications of article / review type are taken into account. For journals indexed in Scopus, the journal quartile is calculated by Source-Normalized Impact per Paper (SNIP) metric, SNIP value should have 95% reliability according to CWTS data (</w:t>
      </w:r>
      <w:hyperlink r:id="rId8" w:history="1">
        <w:r>
          <w:rPr>
            <w:rStyle w:val="a3"/>
            <w:sz w:val="28"/>
            <w:szCs w:val="28"/>
            <w:lang w:val="en-US"/>
          </w:rPr>
          <w:t>https://journalindicators.com/</w:t>
        </w:r>
      </w:hyperlink>
      <w:r>
        <w:rPr>
          <w:sz w:val="28"/>
          <w:szCs w:val="28"/>
          <w:lang w:val="en-US"/>
        </w:rPr>
        <w:t xml:space="preserve">). The </w:t>
      </w:r>
      <w:r>
        <w:rPr>
          <w:sz w:val="28"/>
          <w:szCs w:val="28"/>
          <w:lang w:val="en-US"/>
        </w:rPr>
        <w:lastRenderedPageBreak/>
        <w:t xml:space="preserve">recalculation of this metric for journals is done annually. For journals indexed in </w:t>
      </w:r>
      <w:proofErr w:type="spellStart"/>
      <w:r>
        <w:rPr>
          <w:sz w:val="28"/>
          <w:szCs w:val="28"/>
          <w:lang w:val="en-US"/>
        </w:rPr>
        <w:t>WoS</w:t>
      </w:r>
      <w:proofErr w:type="spellEnd"/>
      <w:r>
        <w:rPr>
          <w:sz w:val="28"/>
          <w:szCs w:val="28"/>
          <w:lang w:val="en-US"/>
        </w:rPr>
        <w:t>, the journal quartile is calculated using the Journal Impact Factor (JIF) metric.</w:t>
      </w:r>
    </w:p>
    <w:p w14:paraId="4358C1E4" w14:textId="77777777" w:rsidR="00167D46" w:rsidRDefault="00167D46" w:rsidP="00167D46">
      <w:pPr>
        <w:pStyle w:val="aa"/>
        <w:numPr>
          <w:ilvl w:val="3"/>
          <w:numId w:val="33"/>
        </w:numPr>
        <w:spacing w:after="160" w:line="256" w:lineRule="auto"/>
        <w:ind w:left="0" w:firstLine="567"/>
        <w:jc w:val="both"/>
        <w:rPr>
          <w:sz w:val="28"/>
          <w:szCs w:val="28"/>
          <w:lang w:val="en-US"/>
        </w:rPr>
      </w:pPr>
      <w:r>
        <w:rPr>
          <w:sz w:val="28"/>
          <w:szCs w:val="28"/>
          <w:lang w:val="en-US"/>
        </w:rPr>
        <w:t>The publications should contain references to the RUDN University Scientific Projects Grant System (for foreign publications: "This publication has been supported by the RUDN University Scientific Projects Grant System, project № &lt;number of R&amp;D topic&gt;", for publications in Russian: "</w:t>
      </w:r>
      <w:r>
        <w:rPr>
          <w:sz w:val="28"/>
          <w:szCs w:val="28"/>
        </w:rPr>
        <w:t>Публикация</w:t>
      </w:r>
      <w:r>
        <w:rPr>
          <w:sz w:val="28"/>
          <w:szCs w:val="28"/>
          <w:lang w:val="en-US"/>
        </w:rPr>
        <w:t xml:space="preserve"> </w:t>
      </w:r>
      <w:r>
        <w:rPr>
          <w:sz w:val="28"/>
          <w:szCs w:val="28"/>
        </w:rPr>
        <w:t>выполнена</w:t>
      </w:r>
      <w:r>
        <w:rPr>
          <w:sz w:val="28"/>
          <w:szCs w:val="28"/>
          <w:lang w:val="en-US"/>
        </w:rPr>
        <w:t xml:space="preserve"> </w:t>
      </w:r>
      <w:r>
        <w:rPr>
          <w:sz w:val="28"/>
          <w:szCs w:val="28"/>
        </w:rPr>
        <w:t>в</w:t>
      </w:r>
      <w:r>
        <w:rPr>
          <w:sz w:val="28"/>
          <w:szCs w:val="28"/>
          <w:lang w:val="en-US"/>
        </w:rPr>
        <w:t xml:space="preserve"> </w:t>
      </w:r>
      <w:r>
        <w:rPr>
          <w:sz w:val="28"/>
          <w:szCs w:val="28"/>
        </w:rPr>
        <w:t>рамках</w:t>
      </w:r>
      <w:r>
        <w:rPr>
          <w:sz w:val="28"/>
          <w:szCs w:val="28"/>
          <w:lang w:val="en-US"/>
        </w:rPr>
        <w:t xml:space="preserve"> </w:t>
      </w:r>
      <w:r>
        <w:rPr>
          <w:sz w:val="28"/>
          <w:szCs w:val="28"/>
        </w:rPr>
        <w:t>проекта</w:t>
      </w:r>
      <w:r>
        <w:rPr>
          <w:sz w:val="28"/>
          <w:szCs w:val="28"/>
          <w:lang w:val="en-US"/>
        </w:rPr>
        <w:t xml:space="preserve"> &lt;</w:t>
      </w:r>
      <w:r>
        <w:rPr>
          <w:sz w:val="28"/>
          <w:szCs w:val="28"/>
        </w:rPr>
        <w:t>номер</w:t>
      </w:r>
      <w:r>
        <w:rPr>
          <w:sz w:val="28"/>
          <w:szCs w:val="28"/>
          <w:lang w:val="en-US"/>
        </w:rPr>
        <w:t xml:space="preserve"> </w:t>
      </w:r>
      <w:r>
        <w:rPr>
          <w:sz w:val="28"/>
          <w:szCs w:val="28"/>
        </w:rPr>
        <w:t>темы</w:t>
      </w:r>
      <w:r>
        <w:rPr>
          <w:sz w:val="28"/>
          <w:szCs w:val="28"/>
          <w:lang w:val="en-US"/>
        </w:rPr>
        <w:t xml:space="preserve"> </w:t>
      </w:r>
      <w:r>
        <w:rPr>
          <w:sz w:val="28"/>
          <w:szCs w:val="28"/>
        </w:rPr>
        <w:t>НИР</w:t>
      </w:r>
      <w:r>
        <w:rPr>
          <w:sz w:val="28"/>
          <w:szCs w:val="28"/>
          <w:lang w:val="en-US"/>
        </w:rPr>
        <w:t>/</w:t>
      </w:r>
      <w:r>
        <w:rPr>
          <w:sz w:val="28"/>
          <w:szCs w:val="28"/>
        </w:rPr>
        <w:t>НИОКР</w:t>
      </w:r>
      <w:r>
        <w:rPr>
          <w:sz w:val="28"/>
          <w:szCs w:val="28"/>
          <w:lang w:val="en-US"/>
        </w:rPr>
        <w:t xml:space="preserve">&gt; </w:t>
      </w:r>
      <w:r>
        <w:rPr>
          <w:sz w:val="28"/>
          <w:szCs w:val="28"/>
        </w:rPr>
        <w:t>Системы</w:t>
      </w:r>
      <w:r>
        <w:rPr>
          <w:sz w:val="28"/>
          <w:szCs w:val="28"/>
          <w:lang w:val="en-US"/>
        </w:rPr>
        <w:t xml:space="preserve"> </w:t>
      </w:r>
      <w:r>
        <w:rPr>
          <w:sz w:val="28"/>
          <w:szCs w:val="28"/>
        </w:rPr>
        <w:t>грантовой</w:t>
      </w:r>
      <w:r>
        <w:rPr>
          <w:sz w:val="28"/>
          <w:szCs w:val="28"/>
          <w:lang w:val="en-US"/>
        </w:rPr>
        <w:t xml:space="preserve"> </w:t>
      </w:r>
      <w:r>
        <w:rPr>
          <w:sz w:val="28"/>
          <w:szCs w:val="28"/>
        </w:rPr>
        <w:t>поддержки</w:t>
      </w:r>
      <w:r>
        <w:rPr>
          <w:sz w:val="28"/>
          <w:szCs w:val="28"/>
          <w:lang w:val="en-US"/>
        </w:rPr>
        <w:t xml:space="preserve"> </w:t>
      </w:r>
      <w:r>
        <w:rPr>
          <w:sz w:val="28"/>
          <w:szCs w:val="28"/>
        </w:rPr>
        <w:t>научных</w:t>
      </w:r>
      <w:r>
        <w:rPr>
          <w:sz w:val="28"/>
          <w:szCs w:val="28"/>
          <w:lang w:val="en-US"/>
        </w:rPr>
        <w:t xml:space="preserve"> </w:t>
      </w:r>
      <w:r>
        <w:rPr>
          <w:sz w:val="28"/>
          <w:szCs w:val="28"/>
        </w:rPr>
        <w:t>проектов</w:t>
      </w:r>
      <w:r>
        <w:rPr>
          <w:sz w:val="28"/>
          <w:szCs w:val="28"/>
          <w:lang w:val="en-US"/>
        </w:rPr>
        <w:t xml:space="preserve"> </w:t>
      </w:r>
      <w:r>
        <w:rPr>
          <w:sz w:val="28"/>
          <w:szCs w:val="28"/>
        </w:rPr>
        <w:t>РУДН</w:t>
      </w:r>
      <w:r>
        <w:rPr>
          <w:sz w:val="28"/>
          <w:szCs w:val="28"/>
          <w:lang w:val="en-US"/>
        </w:rPr>
        <w:t>"</w:t>
      </w:r>
      <w:r>
        <w:rPr>
          <w:rStyle w:val="ac"/>
          <w:sz w:val="28"/>
          <w:szCs w:val="28"/>
        </w:rPr>
        <w:footnoteReference w:id="14"/>
      </w:r>
      <w:r>
        <w:rPr>
          <w:sz w:val="28"/>
          <w:szCs w:val="28"/>
          <w:lang w:val="en-US"/>
        </w:rPr>
        <w:t xml:space="preserve"> . </w:t>
      </w:r>
    </w:p>
    <w:p w14:paraId="3F131A53" w14:textId="77777777" w:rsidR="00167D46" w:rsidRDefault="00167D46" w:rsidP="00167D46">
      <w:pPr>
        <w:pStyle w:val="aa"/>
        <w:numPr>
          <w:ilvl w:val="3"/>
          <w:numId w:val="33"/>
        </w:numPr>
        <w:ind w:left="0" w:firstLine="567"/>
        <w:jc w:val="both"/>
        <w:rPr>
          <w:sz w:val="28"/>
          <w:szCs w:val="28"/>
          <w:lang w:val="en-US"/>
        </w:rPr>
      </w:pPr>
      <w:r>
        <w:rPr>
          <w:sz w:val="28"/>
          <w:szCs w:val="28"/>
          <w:lang w:val="en-US"/>
        </w:rPr>
        <w:t xml:space="preserve">To indicate the affiliation of publications to RUDN, use the affiliation: Peoples' Friendship University of Russia named after Patrice Lumumba (RUDN University) and/or Peoples' Friendship University of Russia named after Patrice Lumumba (RUDN University). The address of the organization should be indicated as: 6 </w:t>
      </w:r>
      <w:proofErr w:type="spellStart"/>
      <w:r>
        <w:rPr>
          <w:sz w:val="28"/>
          <w:szCs w:val="28"/>
          <w:lang w:val="en-US"/>
        </w:rPr>
        <w:t>Miklukho-Maklaya</w:t>
      </w:r>
      <w:proofErr w:type="spellEnd"/>
      <w:r>
        <w:rPr>
          <w:sz w:val="28"/>
          <w:szCs w:val="28"/>
          <w:lang w:val="en-US"/>
        </w:rPr>
        <w:t xml:space="preserve"> Street, Moscow, 117198, Moscow and/or 6 </w:t>
      </w:r>
      <w:proofErr w:type="spellStart"/>
      <w:r>
        <w:rPr>
          <w:sz w:val="28"/>
          <w:szCs w:val="28"/>
          <w:lang w:val="en-US"/>
        </w:rPr>
        <w:t>Miklukho-Maklaya</w:t>
      </w:r>
      <w:proofErr w:type="spellEnd"/>
      <w:r>
        <w:rPr>
          <w:sz w:val="28"/>
          <w:szCs w:val="28"/>
          <w:lang w:val="en-US"/>
        </w:rPr>
        <w:t xml:space="preserve"> Street, Moscow, 117198, Russian Federation or 6 </w:t>
      </w:r>
      <w:proofErr w:type="spellStart"/>
      <w:r>
        <w:rPr>
          <w:sz w:val="28"/>
          <w:szCs w:val="28"/>
          <w:lang w:val="en-US"/>
        </w:rPr>
        <w:t>Miklukho-Maklaya</w:t>
      </w:r>
      <w:proofErr w:type="spellEnd"/>
      <w:r>
        <w:rPr>
          <w:sz w:val="28"/>
          <w:szCs w:val="28"/>
          <w:lang w:val="en-US"/>
        </w:rPr>
        <w:t xml:space="preserve"> St, Moscow, 117198, Russian Federation.</w:t>
      </w:r>
    </w:p>
    <w:p w14:paraId="5AE5BB77" w14:textId="77777777" w:rsidR="00167D46" w:rsidRDefault="00167D46" w:rsidP="00167D46">
      <w:pPr>
        <w:pStyle w:val="aa"/>
        <w:numPr>
          <w:ilvl w:val="3"/>
          <w:numId w:val="33"/>
        </w:numPr>
        <w:ind w:left="0" w:firstLine="567"/>
        <w:jc w:val="both"/>
        <w:rPr>
          <w:sz w:val="28"/>
          <w:szCs w:val="28"/>
          <w:lang w:val="en-US"/>
        </w:rPr>
      </w:pPr>
      <w:r>
        <w:rPr>
          <w:sz w:val="28"/>
          <w:szCs w:val="28"/>
          <w:lang w:val="en-US"/>
        </w:rPr>
        <w:t>For each publication within the framework of the project realization the manager has the right to specify for himself no more than 2 affiliations (including RUDN). In case of non-compliance with this condition, the publication will not be counted in the fulfillment of KPIs.</w:t>
      </w:r>
    </w:p>
    <w:p w14:paraId="3A55B1DA" w14:textId="77777777" w:rsidR="00167D46" w:rsidRDefault="00167D46" w:rsidP="00167D46">
      <w:pPr>
        <w:pStyle w:val="aa"/>
        <w:numPr>
          <w:ilvl w:val="3"/>
          <w:numId w:val="33"/>
        </w:numPr>
        <w:ind w:left="0" w:firstLine="567"/>
        <w:jc w:val="both"/>
        <w:rPr>
          <w:sz w:val="28"/>
          <w:szCs w:val="28"/>
          <w:lang w:val="en-US"/>
        </w:rPr>
      </w:pPr>
      <w:r>
        <w:rPr>
          <w:sz w:val="28"/>
          <w:szCs w:val="28"/>
          <w:lang w:val="en-US"/>
        </w:rPr>
        <w:t>The number of authors in the publication (including the project leader) should not exceed the value specified in Table 3, according to the subject area of</w:t>
      </w:r>
      <w:r>
        <w:rPr>
          <w:rStyle w:val="ac"/>
          <w:sz w:val="28"/>
          <w:szCs w:val="28"/>
        </w:rPr>
        <w:footnoteReference w:id="15"/>
      </w:r>
      <w:r>
        <w:rPr>
          <w:sz w:val="28"/>
          <w:szCs w:val="28"/>
          <w:lang w:val="en-US"/>
        </w:rPr>
        <w:t xml:space="preserve"> publication.</w:t>
      </w:r>
    </w:p>
    <w:p w14:paraId="0494C813" w14:textId="77777777" w:rsidR="00167D46" w:rsidRDefault="00167D46" w:rsidP="00167D46">
      <w:pPr>
        <w:pStyle w:val="aa"/>
        <w:ind w:left="568"/>
        <w:jc w:val="right"/>
        <w:rPr>
          <w:sz w:val="28"/>
          <w:szCs w:val="28"/>
        </w:rPr>
      </w:pPr>
      <w:proofErr w:type="spellStart"/>
      <w:r>
        <w:rPr>
          <w:sz w:val="28"/>
          <w:szCs w:val="28"/>
        </w:rPr>
        <w:t>Table</w:t>
      </w:r>
      <w:proofErr w:type="spellEnd"/>
      <w:r>
        <w:rPr>
          <w:sz w:val="28"/>
          <w:szCs w:val="28"/>
        </w:rPr>
        <w:t xml:space="preserve"> 3</w:t>
      </w:r>
    </w:p>
    <w:tbl>
      <w:tblPr>
        <w:tblW w:w="9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8"/>
        <w:gridCol w:w="3255"/>
      </w:tblGrid>
      <w:tr w:rsidR="00167D46" w:rsidRPr="00B5452A" w14:paraId="03F1B2D0" w14:textId="77777777" w:rsidTr="00167D46">
        <w:trPr>
          <w:trHeight w:val="252"/>
        </w:trPr>
        <w:tc>
          <w:tcPr>
            <w:tcW w:w="6368" w:type="dxa"/>
            <w:tcBorders>
              <w:top w:val="single" w:sz="4" w:space="0" w:color="auto"/>
              <w:left w:val="single" w:sz="4" w:space="0" w:color="auto"/>
              <w:bottom w:val="single" w:sz="4" w:space="0" w:color="auto"/>
              <w:right w:val="single" w:sz="4" w:space="0" w:color="auto"/>
            </w:tcBorders>
            <w:vAlign w:val="center"/>
            <w:hideMark/>
          </w:tcPr>
          <w:p w14:paraId="5ACC2624" w14:textId="77777777" w:rsidR="00167D46" w:rsidRDefault="00167D46">
            <w:pPr>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Subject</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area</w:t>
            </w:r>
            <w:proofErr w:type="spellEnd"/>
            <w:r>
              <w:rPr>
                <w:rFonts w:ascii="Times New Roman" w:eastAsia="Times New Roman" w:hAnsi="Times New Roman" w:cs="Times New Roman"/>
                <w:sz w:val="28"/>
                <w:szCs w:val="28"/>
                <w:lang w:eastAsia="ru-RU"/>
              </w:rPr>
              <w:t xml:space="preserve"> </w:t>
            </w:r>
          </w:p>
        </w:tc>
        <w:tc>
          <w:tcPr>
            <w:tcW w:w="3255" w:type="dxa"/>
            <w:tcBorders>
              <w:top w:val="single" w:sz="4" w:space="0" w:color="auto"/>
              <w:left w:val="single" w:sz="4" w:space="0" w:color="auto"/>
              <w:bottom w:val="single" w:sz="4" w:space="0" w:color="auto"/>
              <w:right w:val="single" w:sz="4" w:space="0" w:color="auto"/>
            </w:tcBorders>
            <w:vAlign w:val="center"/>
            <w:hideMark/>
          </w:tcPr>
          <w:p w14:paraId="64E0177B" w14:textId="77777777" w:rsidR="00167D46" w:rsidRDefault="00167D46">
            <w:pPr>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 xml:space="preserve">Number of authors of the publication (not more) </w:t>
            </w:r>
          </w:p>
        </w:tc>
      </w:tr>
      <w:tr w:rsidR="00167D46" w14:paraId="61E80694" w14:textId="77777777" w:rsidTr="00167D46">
        <w:trPr>
          <w:trHeight w:val="252"/>
        </w:trPr>
        <w:tc>
          <w:tcPr>
            <w:tcW w:w="6368" w:type="dxa"/>
            <w:tcBorders>
              <w:top w:val="single" w:sz="4" w:space="0" w:color="auto"/>
              <w:left w:val="single" w:sz="4" w:space="0" w:color="auto"/>
              <w:bottom w:val="single" w:sz="4" w:space="0" w:color="auto"/>
              <w:right w:val="single" w:sz="4" w:space="0" w:color="auto"/>
            </w:tcBorders>
            <w:vAlign w:val="center"/>
            <w:hideMark/>
          </w:tcPr>
          <w:p w14:paraId="6A6582F7" w14:textId="77777777" w:rsidR="00167D46" w:rsidRDefault="00167D46">
            <w:pPr>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Mathematics</w:t>
            </w:r>
            <w:proofErr w:type="spellEnd"/>
            <w:r>
              <w:rPr>
                <w:rFonts w:ascii="Times New Roman" w:eastAsia="Times New Roman" w:hAnsi="Times New Roman" w:cs="Times New Roman"/>
                <w:sz w:val="28"/>
                <w:szCs w:val="28"/>
                <w:lang w:eastAsia="ru-RU"/>
              </w:rPr>
              <w:t xml:space="preserve"> </w:t>
            </w:r>
          </w:p>
        </w:tc>
        <w:tc>
          <w:tcPr>
            <w:tcW w:w="3255" w:type="dxa"/>
            <w:tcBorders>
              <w:top w:val="single" w:sz="4" w:space="0" w:color="auto"/>
              <w:left w:val="single" w:sz="4" w:space="0" w:color="auto"/>
              <w:bottom w:val="single" w:sz="4" w:space="0" w:color="auto"/>
              <w:right w:val="single" w:sz="4" w:space="0" w:color="auto"/>
            </w:tcBorders>
            <w:vAlign w:val="center"/>
            <w:hideMark/>
          </w:tcPr>
          <w:p w14:paraId="535E40C7" w14:textId="77777777" w:rsidR="00167D46" w:rsidRDefault="00167D46">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r>
      <w:tr w:rsidR="00167D46" w14:paraId="346FFFD7" w14:textId="77777777" w:rsidTr="00167D46">
        <w:trPr>
          <w:trHeight w:val="252"/>
        </w:trPr>
        <w:tc>
          <w:tcPr>
            <w:tcW w:w="6368" w:type="dxa"/>
            <w:tcBorders>
              <w:top w:val="single" w:sz="4" w:space="0" w:color="auto"/>
              <w:left w:val="single" w:sz="4" w:space="0" w:color="auto"/>
              <w:bottom w:val="single" w:sz="4" w:space="0" w:color="auto"/>
              <w:right w:val="single" w:sz="4" w:space="0" w:color="auto"/>
            </w:tcBorders>
            <w:vAlign w:val="center"/>
            <w:hideMark/>
          </w:tcPr>
          <w:p w14:paraId="1D515860" w14:textId="77777777" w:rsidR="00167D46" w:rsidRDefault="00167D46">
            <w:pPr>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Chemistry</w:t>
            </w:r>
            <w:proofErr w:type="spellEnd"/>
            <w:r>
              <w:rPr>
                <w:rFonts w:ascii="Times New Roman" w:eastAsia="Times New Roman" w:hAnsi="Times New Roman" w:cs="Times New Roman"/>
                <w:sz w:val="28"/>
                <w:szCs w:val="28"/>
                <w:lang w:eastAsia="ru-RU"/>
              </w:rPr>
              <w:t xml:space="preserve"> </w:t>
            </w:r>
          </w:p>
        </w:tc>
        <w:tc>
          <w:tcPr>
            <w:tcW w:w="3255" w:type="dxa"/>
            <w:tcBorders>
              <w:top w:val="single" w:sz="4" w:space="0" w:color="auto"/>
              <w:left w:val="single" w:sz="4" w:space="0" w:color="auto"/>
              <w:bottom w:val="single" w:sz="4" w:space="0" w:color="auto"/>
              <w:right w:val="single" w:sz="4" w:space="0" w:color="auto"/>
            </w:tcBorders>
            <w:vAlign w:val="center"/>
            <w:hideMark/>
          </w:tcPr>
          <w:p w14:paraId="54B810F9" w14:textId="77777777" w:rsidR="00167D46" w:rsidRDefault="00167D46">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r>
      <w:tr w:rsidR="00167D46" w14:paraId="289BAE17" w14:textId="77777777" w:rsidTr="00167D46">
        <w:trPr>
          <w:trHeight w:val="229"/>
        </w:trPr>
        <w:tc>
          <w:tcPr>
            <w:tcW w:w="6368" w:type="dxa"/>
            <w:tcBorders>
              <w:top w:val="single" w:sz="4" w:space="0" w:color="auto"/>
              <w:left w:val="single" w:sz="4" w:space="0" w:color="auto"/>
              <w:bottom w:val="single" w:sz="4" w:space="0" w:color="auto"/>
              <w:right w:val="single" w:sz="4" w:space="0" w:color="auto"/>
            </w:tcBorders>
            <w:vAlign w:val="center"/>
            <w:hideMark/>
          </w:tcPr>
          <w:p w14:paraId="47B6BDB6" w14:textId="77777777" w:rsidR="00167D46" w:rsidRDefault="00167D46">
            <w:pPr>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Hospitality</w:t>
            </w:r>
            <w:proofErr w:type="spellEnd"/>
            <w:r>
              <w:rPr>
                <w:rFonts w:ascii="Times New Roman" w:eastAsia="Times New Roman" w:hAnsi="Times New Roman" w:cs="Times New Roman"/>
                <w:sz w:val="28"/>
                <w:szCs w:val="28"/>
                <w:lang w:eastAsia="ru-RU"/>
              </w:rPr>
              <w:t xml:space="preserve"> &amp; </w:t>
            </w:r>
            <w:proofErr w:type="spellStart"/>
            <w:r>
              <w:rPr>
                <w:rFonts w:ascii="Times New Roman" w:eastAsia="Times New Roman" w:hAnsi="Times New Roman" w:cs="Times New Roman"/>
                <w:sz w:val="28"/>
                <w:szCs w:val="28"/>
                <w:lang w:eastAsia="ru-RU"/>
              </w:rPr>
              <w:t>Leisure</w:t>
            </w:r>
            <w:proofErr w:type="spellEnd"/>
            <w:r>
              <w:rPr>
                <w:rFonts w:ascii="Times New Roman" w:eastAsia="Times New Roman" w:hAnsi="Times New Roman" w:cs="Times New Roman"/>
                <w:sz w:val="28"/>
                <w:szCs w:val="28"/>
                <w:lang w:eastAsia="ru-RU"/>
              </w:rPr>
              <w:t xml:space="preserve"> Management</w:t>
            </w:r>
          </w:p>
        </w:tc>
        <w:tc>
          <w:tcPr>
            <w:tcW w:w="3255" w:type="dxa"/>
            <w:tcBorders>
              <w:top w:val="single" w:sz="4" w:space="0" w:color="auto"/>
              <w:left w:val="single" w:sz="4" w:space="0" w:color="auto"/>
              <w:bottom w:val="single" w:sz="4" w:space="0" w:color="auto"/>
              <w:right w:val="single" w:sz="4" w:space="0" w:color="auto"/>
            </w:tcBorders>
            <w:vAlign w:val="center"/>
            <w:hideMark/>
          </w:tcPr>
          <w:p w14:paraId="4898CA74" w14:textId="77777777" w:rsidR="00167D46" w:rsidRDefault="00167D46">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r>
      <w:tr w:rsidR="00167D46" w14:paraId="739BC518" w14:textId="77777777" w:rsidTr="00167D46">
        <w:trPr>
          <w:trHeight w:val="241"/>
        </w:trPr>
        <w:tc>
          <w:tcPr>
            <w:tcW w:w="6368" w:type="dxa"/>
            <w:tcBorders>
              <w:top w:val="single" w:sz="4" w:space="0" w:color="auto"/>
              <w:left w:val="single" w:sz="4" w:space="0" w:color="auto"/>
              <w:bottom w:val="single" w:sz="4" w:space="0" w:color="auto"/>
              <w:right w:val="single" w:sz="4" w:space="0" w:color="auto"/>
            </w:tcBorders>
            <w:vAlign w:val="center"/>
            <w:hideMark/>
          </w:tcPr>
          <w:p w14:paraId="77727C0C" w14:textId="77777777" w:rsidR="00167D46" w:rsidRDefault="00167D46">
            <w:pPr>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Linguistics</w:t>
            </w:r>
            <w:proofErr w:type="spellEnd"/>
            <w:r>
              <w:rPr>
                <w:rFonts w:ascii="Times New Roman" w:eastAsia="Times New Roman" w:hAnsi="Times New Roman" w:cs="Times New Roman"/>
                <w:sz w:val="28"/>
                <w:szCs w:val="28"/>
                <w:lang w:eastAsia="ru-RU"/>
              </w:rPr>
              <w:t xml:space="preserve"> </w:t>
            </w:r>
          </w:p>
        </w:tc>
        <w:tc>
          <w:tcPr>
            <w:tcW w:w="3255" w:type="dxa"/>
            <w:tcBorders>
              <w:top w:val="single" w:sz="4" w:space="0" w:color="auto"/>
              <w:left w:val="single" w:sz="4" w:space="0" w:color="auto"/>
              <w:bottom w:val="single" w:sz="4" w:space="0" w:color="auto"/>
              <w:right w:val="single" w:sz="4" w:space="0" w:color="auto"/>
            </w:tcBorders>
            <w:vAlign w:val="center"/>
            <w:hideMark/>
          </w:tcPr>
          <w:p w14:paraId="7E0DD470" w14:textId="77777777" w:rsidR="00167D46" w:rsidRDefault="00167D46">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r>
      <w:tr w:rsidR="00167D46" w14:paraId="777F10B9" w14:textId="77777777" w:rsidTr="00167D46">
        <w:trPr>
          <w:trHeight w:val="229"/>
        </w:trPr>
        <w:tc>
          <w:tcPr>
            <w:tcW w:w="6368" w:type="dxa"/>
            <w:tcBorders>
              <w:top w:val="single" w:sz="4" w:space="0" w:color="auto"/>
              <w:left w:val="single" w:sz="4" w:space="0" w:color="auto"/>
              <w:bottom w:val="single" w:sz="4" w:space="0" w:color="auto"/>
              <w:right w:val="single" w:sz="4" w:space="0" w:color="auto"/>
            </w:tcBorders>
            <w:vAlign w:val="center"/>
            <w:hideMark/>
          </w:tcPr>
          <w:p w14:paraId="39E52607" w14:textId="77777777" w:rsidR="00167D46" w:rsidRDefault="00167D46">
            <w:pPr>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Politics</w:t>
            </w:r>
            <w:proofErr w:type="spellEnd"/>
            <w:r>
              <w:rPr>
                <w:rFonts w:ascii="Times New Roman" w:eastAsia="Times New Roman" w:hAnsi="Times New Roman" w:cs="Times New Roman"/>
                <w:sz w:val="28"/>
                <w:szCs w:val="28"/>
                <w:lang w:eastAsia="ru-RU"/>
              </w:rPr>
              <w:t xml:space="preserve"> &amp; International Studies</w:t>
            </w:r>
          </w:p>
        </w:tc>
        <w:tc>
          <w:tcPr>
            <w:tcW w:w="3255" w:type="dxa"/>
            <w:tcBorders>
              <w:top w:val="single" w:sz="4" w:space="0" w:color="auto"/>
              <w:left w:val="single" w:sz="4" w:space="0" w:color="auto"/>
              <w:bottom w:val="single" w:sz="4" w:space="0" w:color="auto"/>
              <w:right w:val="single" w:sz="4" w:space="0" w:color="auto"/>
            </w:tcBorders>
            <w:vAlign w:val="center"/>
            <w:hideMark/>
          </w:tcPr>
          <w:p w14:paraId="26F09B35" w14:textId="77777777" w:rsidR="00167D46" w:rsidRDefault="00167D46">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r>
      <w:tr w:rsidR="00167D46" w14:paraId="7D933497" w14:textId="77777777" w:rsidTr="00167D46">
        <w:trPr>
          <w:trHeight w:val="241"/>
        </w:trPr>
        <w:tc>
          <w:tcPr>
            <w:tcW w:w="6368" w:type="dxa"/>
            <w:tcBorders>
              <w:top w:val="single" w:sz="4" w:space="0" w:color="auto"/>
              <w:left w:val="single" w:sz="4" w:space="0" w:color="auto"/>
              <w:bottom w:val="single" w:sz="4" w:space="0" w:color="auto"/>
              <w:right w:val="single" w:sz="4" w:space="0" w:color="auto"/>
            </w:tcBorders>
            <w:vAlign w:val="center"/>
            <w:hideMark/>
          </w:tcPr>
          <w:p w14:paraId="60B18C8E" w14:textId="77777777" w:rsidR="00167D46" w:rsidRDefault="00167D46">
            <w:pPr>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Philosophy</w:t>
            </w:r>
            <w:proofErr w:type="spellEnd"/>
            <w:r>
              <w:rPr>
                <w:rFonts w:ascii="Times New Roman" w:eastAsia="Times New Roman" w:hAnsi="Times New Roman" w:cs="Times New Roman"/>
                <w:sz w:val="28"/>
                <w:szCs w:val="28"/>
                <w:lang w:eastAsia="ru-RU"/>
              </w:rPr>
              <w:t xml:space="preserve"> </w:t>
            </w:r>
          </w:p>
        </w:tc>
        <w:tc>
          <w:tcPr>
            <w:tcW w:w="3255" w:type="dxa"/>
            <w:tcBorders>
              <w:top w:val="single" w:sz="4" w:space="0" w:color="auto"/>
              <w:left w:val="single" w:sz="4" w:space="0" w:color="auto"/>
              <w:bottom w:val="single" w:sz="4" w:space="0" w:color="auto"/>
              <w:right w:val="single" w:sz="4" w:space="0" w:color="auto"/>
            </w:tcBorders>
            <w:vAlign w:val="center"/>
            <w:hideMark/>
          </w:tcPr>
          <w:p w14:paraId="166A0D76" w14:textId="77777777" w:rsidR="00167D46" w:rsidRDefault="00167D46">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r>
      <w:tr w:rsidR="00167D46" w14:paraId="3869F886" w14:textId="77777777" w:rsidTr="00167D46">
        <w:trPr>
          <w:trHeight w:val="241"/>
        </w:trPr>
        <w:tc>
          <w:tcPr>
            <w:tcW w:w="6368" w:type="dxa"/>
            <w:tcBorders>
              <w:top w:val="single" w:sz="4" w:space="0" w:color="auto"/>
              <w:left w:val="single" w:sz="4" w:space="0" w:color="auto"/>
              <w:bottom w:val="single" w:sz="4" w:space="0" w:color="auto"/>
              <w:right w:val="single" w:sz="4" w:space="0" w:color="auto"/>
            </w:tcBorders>
            <w:vAlign w:val="center"/>
            <w:hideMark/>
          </w:tcPr>
          <w:p w14:paraId="13558510" w14:textId="77777777" w:rsidR="00167D46" w:rsidRDefault="00167D46">
            <w:pPr>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Law</w:t>
            </w:r>
            <w:proofErr w:type="spellEnd"/>
            <w:r>
              <w:rPr>
                <w:rFonts w:ascii="Times New Roman" w:eastAsia="Times New Roman" w:hAnsi="Times New Roman" w:cs="Times New Roman"/>
                <w:sz w:val="28"/>
                <w:szCs w:val="28"/>
                <w:lang w:eastAsia="ru-RU"/>
              </w:rPr>
              <w:t xml:space="preserve"> </w:t>
            </w:r>
          </w:p>
        </w:tc>
        <w:tc>
          <w:tcPr>
            <w:tcW w:w="3255" w:type="dxa"/>
            <w:tcBorders>
              <w:top w:val="single" w:sz="4" w:space="0" w:color="auto"/>
              <w:left w:val="single" w:sz="4" w:space="0" w:color="auto"/>
              <w:bottom w:val="single" w:sz="4" w:space="0" w:color="auto"/>
              <w:right w:val="single" w:sz="4" w:space="0" w:color="auto"/>
            </w:tcBorders>
            <w:vAlign w:val="center"/>
            <w:hideMark/>
          </w:tcPr>
          <w:p w14:paraId="52DE6232" w14:textId="77777777" w:rsidR="00167D46" w:rsidRDefault="00167D46">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r>
      <w:tr w:rsidR="00167D46" w14:paraId="5711FF42" w14:textId="77777777" w:rsidTr="00167D46">
        <w:trPr>
          <w:trHeight w:val="241"/>
        </w:trPr>
        <w:tc>
          <w:tcPr>
            <w:tcW w:w="6368" w:type="dxa"/>
            <w:tcBorders>
              <w:top w:val="single" w:sz="4" w:space="0" w:color="auto"/>
              <w:left w:val="single" w:sz="4" w:space="0" w:color="auto"/>
              <w:bottom w:val="single" w:sz="4" w:space="0" w:color="auto"/>
              <w:right w:val="single" w:sz="4" w:space="0" w:color="auto"/>
            </w:tcBorders>
            <w:vAlign w:val="center"/>
            <w:hideMark/>
          </w:tcPr>
          <w:p w14:paraId="546FF6C8" w14:textId="77777777" w:rsidR="00167D46" w:rsidRDefault="00167D46">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Education </w:t>
            </w:r>
          </w:p>
        </w:tc>
        <w:tc>
          <w:tcPr>
            <w:tcW w:w="3255" w:type="dxa"/>
            <w:tcBorders>
              <w:top w:val="single" w:sz="4" w:space="0" w:color="auto"/>
              <w:left w:val="single" w:sz="4" w:space="0" w:color="auto"/>
              <w:bottom w:val="single" w:sz="4" w:space="0" w:color="auto"/>
              <w:right w:val="single" w:sz="4" w:space="0" w:color="auto"/>
            </w:tcBorders>
            <w:vAlign w:val="center"/>
            <w:hideMark/>
          </w:tcPr>
          <w:p w14:paraId="665B4925" w14:textId="77777777" w:rsidR="00167D46" w:rsidRDefault="00167D46">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r>
      <w:tr w:rsidR="00167D46" w14:paraId="1D5EC7C9" w14:textId="77777777" w:rsidTr="00167D46">
        <w:trPr>
          <w:trHeight w:val="241"/>
        </w:trPr>
        <w:tc>
          <w:tcPr>
            <w:tcW w:w="6368" w:type="dxa"/>
            <w:tcBorders>
              <w:top w:val="single" w:sz="4" w:space="0" w:color="auto"/>
              <w:left w:val="single" w:sz="4" w:space="0" w:color="auto"/>
              <w:bottom w:val="single" w:sz="4" w:space="0" w:color="auto"/>
              <w:right w:val="single" w:sz="4" w:space="0" w:color="auto"/>
            </w:tcBorders>
            <w:vAlign w:val="center"/>
            <w:hideMark/>
          </w:tcPr>
          <w:p w14:paraId="687A799D" w14:textId="77777777" w:rsidR="00167D46" w:rsidRDefault="00167D46">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Economics &amp; </w:t>
            </w:r>
            <w:proofErr w:type="spellStart"/>
            <w:r>
              <w:rPr>
                <w:rFonts w:ascii="Times New Roman" w:eastAsia="Times New Roman" w:hAnsi="Times New Roman" w:cs="Times New Roman"/>
                <w:sz w:val="28"/>
                <w:szCs w:val="28"/>
                <w:lang w:eastAsia="ru-RU"/>
              </w:rPr>
              <w:t>Econometrics</w:t>
            </w:r>
            <w:proofErr w:type="spellEnd"/>
            <w:r>
              <w:rPr>
                <w:rFonts w:ascii="Times New Roman" w:eastAsia="Times New Roman" w:hAnsi="Times New Roman" w:cs="Times New Roman"/>
                <w:sz w:val="28"/>
                <w:szCs w:val="28"/>
                <w:lang w:eastAsia="ru-RU"/>
              </w:rPr>
              <w:t xml:space="preserve"> </w:t>
            </w:r>
          </w:p>
        </w:tc>
        <w:tc>
          <w:tcPr>
            <w:tcW w:w="3255" w:type="dxa"/>
            <w:tcBorders>
              <w:top w:val="single" w:sz="4" w:space="0" w:color="auto"/>
              <w:left w:val="single" w:sz="4" w:space="0" w:color="auto"/>
              <w:bottom w:val="single" w:sz="4" w:space="0" w:color="auto"/>
              <w:right w:val="single" w:sz="4" w:space="0" w:color="auto"/>
            </w:tcBorders>
            <w:vAlign w:val="center"/>
            <w:hideMark/>
          </w:tcPr>
          <w:p w14:paraId="3D9878CB" w14:textId="77777777" w:rsidR="00167D46" w:rsidRDefault="00167D46">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r>
      <w:tr w:rsidR="00167D46" w14:paraId="71079486" w14:textId="77777777" w:rsidTr="00167D46">
        <w:trPr>
          <w:trHeight w:val="241"/>
        </w:trPr>
        <w:tc>
          <w:tcPr>
            <w:tcW w:w="6368" w:type="dxa"/>
            <w:tcBorders>
              <w:top w:val="single" w:sz="4" w:space="0" w:color="auto"/>
              <w:left w:val="single" w:sz="4" w:space="0" w:color="auto"/>
              <w:bottom w:val="single" w:sz="4" w:space="0" w:color="auto"/>
              <w:right w:val="single" w:sz="4" w:space="0" w:color="auto"/>
            </w:tcBorders>
            <w:vAlign w:val="center"/>
            <w:hideMark/>
          </w:tcPr>
          <w:p w14:paraId="58231ACC" w14:textId="77777777" w:rsidR="00167D46" w:rsidRDefault="00167D46">
            <w:pPr>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Agriculture</w:t>
            </w:r>
            <w:proofErr w:type="spellEnd"/>
            <w:r>
              <w:rPr>
                <w:rFonts w:ascii="Times New Roman" w:eastAsia="Times New Roman" w:hAnsi="Times New Roman" w:cs="Times New Roman"/>
                <w:sz w:val="28"/>
                <w:szCs w:val="28"/>
                <w:lang w:eastAsia="ru-RU"/>
              </w:rPr>
              <w:t xml:space="preserve"> </w:t>
            </w:r>
          </w:p>
        </w:tc>
        <w:tc>
          <w:tcPr>
            <w:tcW w:w="3255" w:type="dxa"/>
            <w:tcBorders>
              <w:top w:val="single" w:sz="4" w:space="0" w:color="auto"/>
              <w:left w:val="single" w:sz="4" w:space="0" w:color="auto"/>
              <w:bottom w:val="single" w:sz="4" w:space="0" w:color="auto"/>
              <w:right w:val="single" w:sz="4" w:space="0" w:color="auto"/>
            </w:tcBorders>
            <w:vAlign w:val="center"/>
            <w:hideMark/>
          </w:tcPr>
          <w:p w14:paraId="55C7E777" w14:textId="77777777" w:rsidR="00167D46" w:rsidRDefault="00167D46">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r>
      <w:tr w:rsidR="00167D46" w14:paraId="5C781EF2" w14:textId="77777777" w:rsidTr="00167D46">
        <w:trPr>
          <w:trHeight w:val="241"/>
        </w:trPr>
        <w:tc>
          <w:tcPr>
            <w:tcW w:w="6368" w:type="dxa"/>
            <w:tcBorders>
              <w:top w:val="single" w:sz="4" w:space="0" w:color="auto"/>
              <w:left w:val="single" w:sz="4" w:space="0" w:color="auto"/>
              <w:bottom w:val="single" w:sz="4" w:space="0" w:color="auto"/>
              <w:right w:val="single" w:sz="4" w:space="0" w:color="auto"/>
            </w:tcBorders>
            <w:vAlign w:val="center"/>
            <w:hideMark/>
          </w:tcPr>
          <w:p w14:paraId="4AD9BFC8" w14:textId="77777777" w:rsidR="00167D46" w:rsidRDefault="00167D46">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Engineering - Chemical </w:t>
            </w:r>
          </w:p>
        </w:tc>
        <w:tc>
          <w:tcPr>
            <w:tcW w:w="3255" w:type="dxa"/>
            <w:tcBorders>
              <w:top w:val="single" w:sz="4" w:space="0" w:color="auto"/>
              <w:left w:val="single" w:sz="4" w:space="0" w:color="auto"/>
              <w:bottom w:val="single" w:sz="4" w:space="0" w:color="auto"/>
              <w:right w:val="single" w:sz="4" w:space="0" w:color="auto"/>
            </w:tcBorders>
            <w:vAlign w:val="center"/>
            <w:hideMark/>
          </w:tcPr>
          <w:p w14:paraId="1E9F331A" w14:textId="77777777" w:rsidR="00167D46" w:rsidRDefault="00167D46">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r>
      <w:tr w:rsidR="00167D46" w14:paraId="321A2893" w14:textId="77777777" w:rsidTr="00167D46">
        <w:trPr>
          <w:trHeight w:val="241"/>
        </w:trPr>
        <w:tc>
          <w:tcPr>
            <w:tcW w:w="6368" w:type="dxa"/>
            <w:tcBorders>
              <w:top w:val="single" w:sz="4" w:space="0" w:color="auto"/>
              <w:left w:val="single" w:sz="4" w:space="0" w:color="auto"/>
              <w:bottom w:val="single" w:sz="4" w:space="0" w:color="auto"/>
              <w:right w:val="single" w:sz="4" w:space="0" w:color="auto"/>
            </w:tcBorders>
            <w:vAlign w:val="center"/>
            <w:hideMark/>
          </w:tcPr>
          <w:p w14:paraId="07481417" w14:textId="77777777" w:rsidR="00167D46" w:rsidRDefault="00167D46">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Engineering - </w:t>
            </w:r>
            <w:proofErr w:type="spellStart"/>
            <w:r>
              <w:rPr>
                <w:rFonts w:ascii="Times New Roman" w:eastAsia="Times New Roman" w:hAnsi="Times New Roman" w:cs="Times New Roman"/>
                <w:sz w:val="28"/>
                <w:szCs w:val="28"/>
                <w:lang w:eastAsia="ru-RU"/>
              </w:rPr>
              <w:t>Mechanical</w:t>
            </w:r>
            <w:proofErr w:type="spellEnd"/>
            <w:r>
              <w:rPr>
                <w:rFonts w:ascii="Times New Roman" w:eastAsia="Times New Roman" w:hAnsi="Times New Roman" w:cs="Times New Roman"/>
                <w:sz w:val="28"/>
                <w:szCs w:val="28"/>
                <w:lang w:eastAsia="ru-RU"/>
              </w:rPr>
              <w:t xml:space="preserve"> </w:t>
            </w:r>
          </w:p>
        </w:tc>
        <w:tc>
          <w:tcPr>
            <w:tcW w:w="3255" w:type="dxa"/>
            <w:tcBorders>
              <w:top w:val="single" w:sz="4" w:space="0" w:color="auto"/>
              <w:left w:val="single" w:sz="4" w:space="0" w:color="auto"/>
              <w:bottom w:val="single" w:sz="4" w:space="0" w:color="auto"/>
              <w:right w:val="single" w:sz="4" w:space="0" w:color="auto"/>
            </w:tcBorders>
            <w:vAlign w:val="center"/>
            <w:hideMark/>
          </w:tcPr>
          <w:p w14:paraId="73377897" w14:textId="77777777" w:rsidR="00167D46" w:rsidRDefault="00167D46">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r>
      <w:tr w:rsidR="00167D46" w14:paraId="21528E2D" w14:textId="77777777" w:rsidTr="00167D46">
        <w:trPr>
          <w:trHeight w:val="241"/>
        </w:trPr>
        <w:tc>
          <w:tcPr>
            <w:tcW w:w="6368" w:type="dxa"/>
            <w:tcBorders>
              <w:top w:val="single" w:sz="4" w:space="0" w:color="auto"/>
              <w:left w:val="single" w:sz="4" w:space="0" w:color="auto"/>
              <w:bottom w:val="single" w:sz="4" w:space="0" w:color="auto"/>
              <w:right w:val="single" w:sz="4" w:space="0" w:color="auto"/>
            </w:tcBorders>
            <w:vAlign w:val="center"/>
            <w:hideMark/>
          </w:tcPr>
          <w:p w14:paraId="309362A6" w14:textId="77777777" w:rsidR="00167D46" w:rsidRDefault="00167D46">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Computer Science</w:t>
            </w:r>
          </w:p>
        </w:tc>
        <w:tc>
          <w:tcPr>
            <w:tcW w:w="3255" w:type="dxa"/>
            <w:tcBorders>
              <w:top w:val="single" w:sz="4" w:space="0" w:color="auto"/>
              <w:left w:val="single" w:sz="4" w:space="0" w:color="auto"/>
              <w:bottom w:val="single" w:sz="4" w:space="0" w:color="auto"/>
              <w:right w:val="single" w:sz="4" w:space="0" w:color="auto"/>
            </w:tcBorders>
            <w:vAlign w:val="center"/>
            <w:hideMark/>
          </w:tcPr>
          <w:p w14:paraId="213C4C94" w14:textId="77777777" w:rsidR="00167D46" w:rsidRDefault="00167D46">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r>
      <w:tr w:rsidR="00167D46" w14:paraId="7A1AEBB5" w14:textId="77777777" w:rsidTr="00167D46">
        <w:trPr>
          <w:trHeight w:val="241"/>
        </w:trPr>
        <w:tc>
          <w:tcPr>
            <w:tcW w:w="6368" w:type="dxa"/>
            <w:tcBorders>
              <w:top w:val="single" w:sz="4" w:space="0" w:color="auto"/>
              <w:left w:val="single" w:sz="4" w:space="0" w:color="auto"/>
              <w:bottom w:val="single" w:sz="4" w:space="0" w:color="auto"/>
              <w:right w:val="single" w:sz="4" w:space="0" w:color="auto"/>
            </w:tcBorders>
            <w:vAlign w:val="center"/>
            <w:hideMark/>
          </w:tcPr>
          <w:p w14:paraId="772527F7" w14:textId="77777777" w:rsidR="00167D46" w:rsidRDefault="00167D46">
            <w:pPr>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Medicine</w:t>
            </w:r>
            <w:proofErr w:type="spellEnd"/>
            <w:r>
              <w:rPr>
                <w:rFonts w:ascii="Times New Roman" w:eastAsia="Times New Roman" w:hAnsi="Times New Roman" w:cs="Times New Roman"/>
                <w:sz w:val="28"/>
                <w:szCs w:val="28"/>
                <w:lang w:eastAsia="ru-RU"/>
              </w:rPr>
              <w:t xml:space="preserve"> </w:t>
            </w:r>
          </w:p>
        </w:tc>
        <w:tc>
          <w:tcPr>
            <w:tcW w:w="3255" w:type="dxa"/>
            <w:tcBorders>
              <w:top w:val="single" w:sz="4" w:space="0" w:color="auto"/>
              <w:left w:val="single" w:sz="4" w:space="0" w:color="auto"/>
              <w:bottom w:val="single" w:sz="4" w:space="0" w:color="auto"/>
              <w:right w:val="single" w:sz="4" w:space="0" w:color="auto"/>
            </w:tcBorders>
            <w:vAlign w:val="center"/>
            <w:hideMark/>
          </w:tcPr>
          <w:p w14:paraId="677B23D7" w14:textId="77777777" w:rsidR="00167D46" w:rsidRDefault="00167D46">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p>
        </w:tc>
      </w:tr>
    </w:tbl>
    <w:p w14:paraId="75D18193" w14:textId="77777777" w:rsidR="00167D46" w:rsidRDefault="00167D46" w:rsidP="00167D46">
      <w:pPr>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In case of non-compliance with this requirement, the rules of fractional accounting of scientific publications come into force in proportion to the increase in the number of authors of the publication relative to the threshold value.</w:t>
      </w:r>
    </w:p>
    <w:p w14:paraId="0164EA4E" w14:textId="77777777" w:rsidR="00167D46" w:rsidRDefault="00167D46" w:rsidP="00167D46">
      <w:pPr>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In this case, </w:t>
      </w:r>
      <w:r>
        <w:rPr>
          <w:rFonts w:ascii="Times New Roman" w:hAnsi="Times New Roman" w:cs="Times New Roman"/>
          <w:i/>
          <w:iCs/>
          <w:sz w:val="28"/>
          <w:szCs w:val="28"/>
          <w:lang w:val="en-US"/>
        </w:rPr>
        <w:t>S</w:t>
      </w:r>
      <w:r>
        <w:rPr>
          <w:rFonts w:ascii="Times New Roman" w:hAnsi="Times New Roman" w:cs="Times New Roman"/>
          <w:sz w:val="28"/>
          <w:szCs w:val="28"/>
          <w:vertAlign w:val="subscript"/>
        </w:rPr>
        <w:t>п</w:t>
      </w:r>
      <w:r>
        <w:rPr>
          <w:rFonts w:ascii="Times New Roman" w:hAnsi="Times New Roman" w:cs="Times New Roman"/>
          <w:sz w:val="28"/>
          <w:szCs w:val="28"/>
          <w:vertAlign w:val="subscript"/>
          <w:lang w:val="en-US"/>
        </w:rPr>
        <w:t>.</w:t>
      </w:r>
      <w:r>
        <w:rPr>
          <w:rFonts w:ascii="Times New Roman" w:hAnsi="Times New Roman" w:cs="Times New Roman"/>
          <w:sz w:val="28"/>
          <w:szCs w:val="28"/>
          <w:lang w:val="en-US"/>
        </w:rPr>
        <w:t xml:space="preserve"> - the cost per publication when the requirements for the number of authors are not met (Table 3) is calculated according to the formula:</w:t>
      </w:r>
    </w:p>
    <w:p w14:paraId="177D563B" w14:textId="77777777" w:rsidR="00167D46" w:rsidRDefault="00167D46" w:rsidP="00167D46">
      <w:pPr>
        <w:ind w:firstLine="567"/>
        <w:jc w:val="both"/>
        <w:rPr>
          <w:rFonts w:ascii="Times New Roman" w:hAnsi="Times New Roman" w:cs="Times New Roman"/>
          <w:sz w:val="28"/>
          <w:szCs w:val="28"/>
          <w:lang w:val="en-US"/>
        </w:rPr>
      </w:pPr>
    </w:p>
    <w:p w14:paraId="3E61C923" w14:textId="77777777" w:rsidR="00167D46" w:rsidRDefault="00000000" w:rsidP="00167D46">
      <w:pPr>
        <w:pStyle w:val="aa"/>
        <w:ind w:left="0" w:firstLine="567"/>
        <w:jc w:val="center"/>
        <w:rPr>
          <w:sz w:val="32"/>
          <w:szCs w:val="32"/>
          <w:lang w:val="en-US"/>
        </w:rPr>
      </w:pPr>
      <m:oMath>
        <m:sSub>
          <m:sSubPr>
            <m:ctrlPr>
              <w:rPr>
                <w:rFonts w:ascii="Cambria Math" w:hAnsi="Cambria Math"/>
                <w:i/>
                <w:sz w:val="32"/>
                <w:szCs w:val="32"/>
              </w:rPr>
            </m:ctrlPr>
          </m:sSubPr>
          <m:e>
            <m:r>
              <w:rPr>
                <w:rFonts w:ascii="Cambria Math" w:hAnsi="Cambria Math"/>
                <w:sz w:val="32"/>
                <w:szCs w:val="32"/>
                <w:lang w:val="en-US"/>
              </w:rPr>
              <m:t>S</m:t>
            </m:r>
          </m:e>
          <m:sub>
            <m:r>
              <w:rPr>
                <w:rFonts w:ascii="Cambria Math" w:hAnsi="Cambria Math"/>
                <w:sz w:val="32"/>
                <w:szCs w:val="32"/>
              </w:rPr>
              <m:t>п</m:t>
            </m:r>
            <m:r>
              <w:rPr>
                <w:rFonts w:ascii="Cambria Math" w:hAnsi="Cambria Math"/>
                <w:sz w:val="32"/>
                <w:szCs w:val="32"/>
                <w:lang w:val="en-US"/>
              </w:rPr>
              <m:t>.</m:t>
            </m:r>
          </m:sub>
        </m:sSub>
        <m:r>
          <w:rPr>
            <w:rFonts w:ascii="Cambria Math" w:hAnsi="Cambria Math"/>
            <w:sz w:val="32"/>
            <w:szCs w:val="32"/>
            <w:lang w:val="en-US"/>
          </w:rPr>
          <m:t xml:space="preserve">= </m:t>
        </m:r>
        <m:f>
          <m:fPr>
            <m:ctrlPr>
              <w:rPr>
                <w:rFonts w:ascii="Cambria Math" w:hAnsi="Cambria Math"/>
                <w:i/>
                <w:sz w:val="32"/>
                <w:szCs w:val="32"/>
              </w:rPr>
            </m:ctrlPr>
          </m:fPr>
          <m:num>
            <m:sSub>
              <m:sSubPr>
                <m:ctrlPr>
                  <w:rPr>
                    <w:rFonts w:ascii="Cambria Math" w:hAnsi="Cambria Math"/>
                    <w:i/>
                    <w:sz w:val="32"/>
                    <w:szCs w:val="32"/>
                  </w:rPr>
                </m:ctrlPr>
              </m:sSubPr>
              <m:e>
                <m:r>
                  <w:rPr>
                    <w:rFonts w:ascii="Cambria Math" w:hAnsi="Cambria Math"/>
                    <w:sz w:val="32"/>
                    <w:szCs w:val="32"/>
                    <w:lang w:val="en-US"/>
                  </w:rPr>
                  <m:t>S</m:t>
                </m:r>
              </m:e>
              <m:sub>
                <m:r>
                  <w:rPr>
                    <w:rFonts w:ascii="Cambria Math" w:hAnsi="Cambria Math"/>
                    <w:sz w:val="32"/>
                    <w:szCs w:val="32"/>
                  </w:rPr>
                  <m:t>общ</m:t>
                </m:r>
                <m:r>
                  <w:rPr>
                    <w:rFonts w:ascii="Cambria Math" w:hAnsi="Cambria Math"/>
                    <w:sz w:val="32"/>
                    <w:szCs w:val="32"/>
                    <w:lang w:val="en-US"/>
                  </w:rPr>
                  <m:t xml:space="preserve">.  </m:t>
                </m:r>
              </m:sub>
            </m:sSub>
            <m:r>
              <w:rPr>
                <w:rFonts w:ascii="Cambria Math" w:hAnsi="Cambria Math"/>
                <w:sz w:val="32"/>
                <w:szCs w:val="32"/>
                <w:lang w:val="en-US"/>
              </w:rPr>
              <m:t xml:space="preserve">∙ </m:t>
            </m:r>
            <m:r>
              <w:rPr>
                <w:rFonts w:ascii="Cambria Math" w:hAnsi="Cambria Math"/>
                <w:sz w:val="32"/>
                <w:szCs w:val="32"/>
              </w:rPr>
              <m:t>R</m:t>
            </m:r>
            <m:r>
              <w:rPr>
                <w:rFonts w:ascii="Cambria Math" w:hAnsi="Cambria Math"/>
                <w:sz w:val="32"/>
                <w:szCs w:val="32"/>
                <w:lang w:val="en-US"/>
              </w:rPr>
              <m:t xml:space="preserve"> ∙ n</m:t>
            </m:r>
          </m:num>
          <m:den>
            <m:r>
              <w:rPr>
                <w:rFonts w:ascii="Cambria Math" w:hAnsi="Cambria Math"/>
                <w:sz w:val="32"/>
                <w:szCs w:val="32"/>
              </w:rPr>
              <m:t>t</m:t>
            </m:r>
            <m:r>
              <w:rPr>
                <w:rFonts w:ascii="Cambria Math" w:hAnsi="Cambria Math"/>
                <w:sz w:val="32"/>
                <w:szCs w:val="32"/>
                <w:lang w:val="en-US"/>
              </w:rPr>
              <m:t xml:space="preserve"> ∙ </m:t>
            </m:r>
            <m:r>
              <w:rPr>
                <w:rFonts w:ascii="Cambria Math" w:hAnsi="Cambria Math"/>
                <w:sz w:val="32"/>
                <w:szCs w:val="32"/>
              </w:rPr>
              <m:t>m</m:t>
            </m:r>
          </m:den>
        </m:f>
      </m:oMath>
      <w:r w:rsidR="00167D46">
        <w:rPr>
          <w:sz w:val="32"/>
          <w:szCs w:val="32"/>
          <w:lang w:val="en-US"/>
        </w:rPr>
        <w:t>;</w:t>
      </w:r>
    </w:p>
    <w:p w14:paraId="486E0F6E" w14:textId="77777777" w:rsidR="00167D46" w:rsidRDefault="00167D46" w:rsidP="00167D46">
      <w:pPr>
        <w:pStyle w:val="aa"/>
        <w:ind w:left="0" w:firstLine="567"/>
        <w:jc w:val="center"/>
        <w:rPr>
          <w:sz w:val="28"/>
          <w:szCs w:val="28"/>
          <w:lang w:val="en-US"/>
        </w:rPr>
      </w:pPr>
    </w:p>
    <w:p w14:paraId="4152CAAC" w14:textId="77777777" w:rsidR="00167D46" w:rsidRDefault="00167D46" w:rsidP="00167D46">
      <w:pPr>
        <w:pStyle w:val="aa"/>
        <w:ind w:left="0" w:firstLine="567"/>
        <w:jc w:val="both"/>
        <w:rPr>
          <w:sz w:val="28"/>
          <w:szCs w:val="28"/>
          <w:lang w:val="en-US"/>
        </w:rPr>
      </w:pPr>
      <w:r>
        <w:rPr>
          <w:sz w:val="28"/>
          <w:szCs w:val="28"/>
          <w:lang w:val="en-US"/>
        </w:rPr>
        <w:t xml:space="preserve">where </w:t>
      </w:r>
      <w:r>
        <w:rPr>
          <w:i/>
          <w:iCs/>
          <w:sz w:val="28"/>
          <w:szCs w:val="28"/>
          <w:lang w:val="en-US"/>
        </w:rPr>
        <w:t>S</w:t>
      </w:r>
      <w:r>
        <w:rPr>
          <w:sz w:val="28"/>
          <w:szCs w:val="28"/>
          <w:vertAlign w:val="subscript"/>
        </w:rPr>
        <w:t>общ</w:t>
      </w:r>
      <w:r>
        <w:rPr>
          <w:sz w:val="28"/>
          <w:szCs w:val="28"/>
          <w:vertAlign w:val="subscript"/>
          <w:lang w:val="en-US"/>
        </w:rPr>
        <w:t xml:space="preserve">. </w:t>
      </w:r>
      <w:r>
        <w:rPr>
          <w:sz w:val="28"/>
          <w:szCs w:val="28"/>
          <w:lang w:val="en-US"/>
        </w:rPr>
        <w:t xml:space="preserve">- total amount of project funding for one stage (year) of implementation, after making the necessary deductions stipulated by the legislation of the Russian Federation (p.6.2, note 7), </w:t>
      </w:r>
      <w:r>
        <w:rPr>
          <w:i/>
          <w:iCs/>
          <w:sz w:val="28"/>
          <w:szCs w:val="28"/>
          <w:lang w:val="en-US"/>
        </w:rPr>
        <w:t xml:space="preserve">R - </w:t>
      </w:r>
      <w:r>
        <w:rPr>
          <w:sz w:val="28"/>
          <w:szCs w:val="28"/>
          <w:lang w:val="en-US"/>
        </w:rPr>
        <w:t xml:space="preserve">rating of the publication (points according to Table 2), </w:t>
      </w:r>
      <w:r>
        <w:rPr>
          <w:i/>
          <w:iCs/>
          <w:sz w:val="28"/>
          <w:szCs w:val="28"/>
          <w:lang w:val="en-US"/>
        </w:rPr>
        <w:t xml:space="preserve">n is the </w:t>
      </w:r>
      <w:r>
        <w:rPr>
          <w:sz w:val="28"/>
          <w:szCs w:val="28"/>
          <w:lang w:val="en-US"/>
        </w:rPr>
        <w:t xml:space="preserve">threshold value of the total number of authors of the publication for the subject area (Table 3), </w:t>
      </w:r>
      <w:r>
        <w:rPr>
          <w:i/>
          <w:iCs/>
          <w:sz w:val="28"/>
          <w:szCs w:val="28"/>
          <w:lang w:val="en-US"/>
        </w:rPr>
        <w:t xml:space="preserve">t - total number of </w:t>
      </w:r>
      <w:r>
        <w:rPr>
          <w:sz w:val="28"/>
          <w:szCs w:val="28"/>
          <w:lang w:val="en-US"/>
        </w:rPr>
        <w:t xml:space="preserve">publications (points) for one stage of project implementation (KPI-1 in Table 1, for this competition - 4), </w:t>
      </w:r>
      <w:r>
        <w:rPr>
          <w:i/>
          <w:iCs/>
          <w:sz w:val="28"/>
          <w:szCs w:val="28"/>
          <w:lang w:val="en-US"/>
        </w:rPr>
        <w:t xml:space="preserve">m - </w:t>
      </w:r>
      <w:r>
        <w:rPr>
          <w:sz w:val="28"/>
          <w:szCs w:val="28"/>
          <w:lang w:val="en-US"/>
        </w:rPr>
        <w:t>actual total number of authors of the publication.</w:t>
      </w:r>
    </w:p>
    <w:p w14:paraId="20360EEA" w14:textId="77777777" w:rsidR="00167D46" w:rsidRDefault="00167D46" w:rsidP="00167D46">
      <w:pPr>
        <w:pStyle w:val="aa"/>
        <w:ind w:left="0" w:firstLine="567"/>
        <w:jc w:val="both"/>
        <w:rPr>
          <w:sz w:val="28"/>
          <w:szCs w:val="28"/>
          <w:lang w:val="en-US"/>
        </w:rPr>
      </w:pPr>
      <w:r>
        <w:rPr>
          <w:sz w:val="28"/>
          <w:szCs w:val="28"/>
          <w:lang w:val="en-US"/>
        </w:rPr>
        <w:t>At the end of the project, in case of failure to fulfill the conditions of this item of the competition documentation for one or several publications, the total accumulated difference (</w:t>
      </w:r>
      <w:r>
        <w:rPr>
          <w:i/>
          <w:iCs/>
          <w:sz w:val="28"/>
          <w:szCs w:val="28"/>
          <w:lang w:val="en-US"/>
        </w:rPr>
        <w:t>ΔS</w:t>
      </w:r>
      <w:r>
        <w:rPr>
          <w:sz w:val="28"/>
          <w:szCs w:val="28"/>
          <w:vertAlign w:val="subscript"/>
        </w:rPr>
        <w:t>п</w:t>
      </w:r>
      <w:r>
        <w:rPr>
          <w:sz w:val="28"/>
          <w:szCs w:val="28"/>
          <w:lang w:val="en-US"/>
        </w:rPr>
        <w:t>) in the cost of publications shall be paid to the project manager from the funds of the MTU, on the basis of which the research is carried out.</w:t>
      </w:r>
      <w:r>
        <w:rPr>
          <w:rStyle w:val="ac"/>
          <w:sz w:val="28"/>
          <w:szCs w:val="28"/>
        </w:rPr>
        <w:footnoteReference w:id="16"/>
      </w:r>
    </w:p>
    <w:p w14:paraId="54E6E619" w14:textId="77777777" w:rsidR="00167D46" w:rsidRDefault="00167D46" w:rsidP="00167D46">
      <w:pPr>
        <w:pStyle w:val="aa"/>
        <w:ind w:left="0" w:firstLine="567"/>
        <w:jc w:val="both"/>
        <w:rPr>
          <w:sz w:val="28"/>
          <w:szCs w:val="28"/>
          <w:lang w:val="en-US"/>
        </w:rPr>
      </w:pPr>
    </w:p>
    <w:p w14:paraId="391624AD" w14:textId="77777777" w:rsidR="00167D46" w:rsidRDefault="00000000" w:rsidP="00167D46">
      <w:pPr>
        <w:pStyle w:val="aa"/>
        <w:ind w:left="0" w:firstLine="567"/>
        <w:jc w:val="both"/>
        <w:rPr>
          <w:sz w:val="32"/>
          <w:szCs w:val="32"/>
        </w:rPr>
      </w:pPr>
      <m:oMathPara>
        <m:oMath>
          <m:sSub>
            <m:sSubPr>
              <m:ctrlPr>
                <w:rPr>
                  <w:rFonts w:ascii="Cambria Math" w:hAnsi="Cambria Math"/>
                  <w:i/>
                  <w:sz w:val="32"/>
                  <w:szCs w:val="32"/>
                </w:rPr>
              </m:ctrlPr>
            </m:sSubPr>
            <m:e>
              <m:r>
                <w:rPr>
                  <w:rFonts w:ascii="Cambria Math" w:hAnsi="Cambria Math"/>
                  <w:sz w:val="32"/>
                  <w:szCs w:val="32"/>
                </w:rPr>
                <m:t>Δ</m:t>
              </m:r>
              <m:r>
                <w:rPr>
                  <w:rFonts w:ascii="Cambria Math" w:hAnsi="Cambria Math"/>
                  <w:sz w:val="32"/>
                  <w:szCs w:val="32"/>
                  <w:lang w:val="en-US"/>
                </w:rPr>
                <m:t>S</m:t>
              </m:r>
            </m:e>
            <m:sub>
              <m:r>
                <w:rPr>
                  <w:rFonts w:ascii="Cambria Math" w:hAnsi="Cambria Math"/>
                  <w:sz w:val="32"/>
                  <w:szCs w:val="32"/>
                </w:rPr>
                <m:t>п.</m:t>
              </m:r>
            </m:sub>
          </m:sSub>
          <m:r>
            <w:rPr>
              <w:rFonts w:ascii="Cambria Math" w:hAnsi="Cambria Math"/>
              <w:sz w:val="32"/>
              <w:szCs w:val="32"/>
            </w:rPr>
            <m:t>=</m:t>
          </m:r>
          <m:sSub>
            <m:sSubPr>
              <m:ctrlPr>
                <w:rPr>
                  <w:rFonts w:ascii="Cambria Math" w:hAnsi="Cambria Math"/>
                  <w:i/>
                  <w:sz w:val="32"/>
                  <w:szCs w:val="32"/>
                </w:rPr>
              </m:ctrlPr>
            </m:sSubPr>
            <m:e>
              <m:r>
                <w:rPr>
                  <w:rFonts w:ascii="Cambria Math" w:hAnsi="Cambria Math"/>
                  <w:sz w:val="32"/>
                  <w:szCs w:val="32"/>
                  <w:lang w:val="en-US"/>
                </w:rPr>
                <m:t>S</m:t>
              </m:r>
            </m:e>
            <m:sub>
              <m:r>
                <w:rPr>
                  <w:rFonts w:ascii="Cambria Math" w:hAnsi="Cambria Math"/>
                  <w:sz w:val="32"/>
                  <w:szCs w:val="32"/>
                </w:rPr>
                <m:t xml:space="preserve">общ. </m:t>
              </m:r>
            </m:sub>
          </m:sSub>
          <m:r>
            <w:rPr>
              <w:rFonts w:ascii="Cambria Math" w:hAnsi="Cambria Math"/>
              <w:sz w:val="32"/>
              <w:szCs w:val="32"/>
            </w:rPr>
            <m:t>-∑</m:t>
          </m:r>
          <m:sSub>
            <m:sSubPr>
              <m:ctrlPr>
                <w:rPr>
                  <w:rFonts w:ascii="Cambria Math" w:hAnsi="Cambria Math"/>
                  <w:i/>
                  <w:sz w:val="32"/>
                  <w:szCs w:val="32"/>
                </w:rPr>
              </m:ctrlPr>
            </m:sSubPr>
            <m:e>
              <m:r>
                <w:rPr>
                  <w:rFonts w:ascii="Cambria Math" w:hAnsi="Cambria Math"/>
                  <w:sz w:val="32"/>
                  <w:szCs w:val="32"/>
                  <w:lang w:val="en-US"/>
                </w:rPr>
                <m:t>S</m:t>
              </m:r>
            </m:e>
            <m:sub>
              <m:r>
                <w:rPr>
                  <w:rFonts w:ascii="Cambria Math" w:hAnsi="Cambria Math"/>
                  <w:sz w:val="32"/>
                  <w:szCs w:val="32"/>
                </w:rPr>
                <m:t>п.</m:t>
              </m:r>
            </m:sub>
          </m:sSub>
        </m:oMath>
      </m:oMathPara>
    </w:p>
    <w:p w14:paraId="2189C14A" w14:textId="77777777" w:rsidR="00167D46" w:rsidRDefault="00167D46" w:rsidP="00167D46">
      <w:pPr>
        <w:pStyle w:val="aa"/>
        <w:ind w:left="0" w:firstLine="567"/>
        <w:jc w:val="both"/>
        <w:rPr>
          <w:sz w:val="28"/>
          <w:szCs w:val="28"/>
        </w:rPr>
      </w:pPr>
    </w:p>
    <w:p w14:paraId="3CC8EF74" w14:textId="77777777" w:rsidR="00167D46" w:rsidRDefault="00167D46" w:rsidP="00167D46">
      <w:pPr>
        <w:pStyle w:val="aa"/>
        <w:numPr>
          <w:ilvl w:val="3"/>
          <w:numId w:val="33"/>
        </w:numPr>
        <w:ind w:left="0" w:firstLine="567"/>
        <w:jc w:val="both"/>
        <w:rPr>
          <w:sz w:val="28"/>
          <w:szCs w:val="28"/>
          <w:lang w:val="en-US"/>
        </w:rPr>
      </w:pPr>
      <w:r>
        <w:rPr>
          <w:sz w:val="28"/>
          <w:szCs w:val="28"/>
          <w:lang w:val="en-US"/>
        </w:rPr>
        <w:t>In exceptional cases, the decision to apply clause 9.4.1.5 to a specific publication shall be made at the meeting of the STC / SC "Priority-2030".</w:t>
      </w:r>
    </w:p>
    <w:p w14:paraId="0396F821" w14:textId="77777777" w:rsidR="00167D46" w:rsidRDefault="00167D46" w:rsidP="00167D46">
      <w:pPr>
        <w:pStyle w:val="aa"/>
        <w:ind w:left="0" w:firstLine="567"/>
        <w:jc w:val="both"/>
        <w:rPr>
          <w:sz w:val="28"/>
          <w:szCs w:val="28"/>
          <w:lang w:val="en-US"/>
        </w:rPr>
      </w:pPr>
      <w:r>
        <w:rPr>
          <w:sz w:val="28"/>
          <w:szCs w:val="28"/>
          <w:lang w:val="en-US"/>
        </w:rPr>
        <w:t>9.4.2 Participation in the international key scientific and technical event (KPI-2) at RUDN.</w:t>
      </w:r>
    </w:p>
    <w:p w14:paraId="51B9CC4D" w14:textId="77777777" w:rsidR="00167D46" w:rsidRDefault="00167D46" w:rsidP="00167D46">
      <w:pPr>
        <w:pStyle w:val="aa"/>
        <w:ind w:left="0" w:firstLine="567"/>
        <w:jc w:val="both"/>
        <w:rPr>
          <w:sz w:val="28"/>
          <w:szCs w:val="28"/>
          <w:lang w:val="en-US"/>
        </w:rPr>
      </w:pPr>
      <w:r>
        <w:rPr>
          <w:sz w:val="28"/>
          <w:szCs w:val="28"/>
          <w:lang w:val="en-US"/>
        </w:rPr>
        <w:lastRenderedPageBreak/>
        <w:t>9.4.2.1 Participation in STE (including remote) with a scientific report, presentation at the plenary session.</w:t>
      </w:r>
    </w:p>
    <w:p w14:paraId="5FDF764B" w14:textId="77777777" w:rsidR="00167D46" w:rsidRDefault="00167D46" w:rsidP="00167D46">
      <w:pPr>
        <w:pStyle w:val="aa"/>
        <w:ind w:left="0" w:firstLine="567"/>
        <w:jc w:val="both"/>
        <w:rPr>
          <w:sz w:val="28"/>
          <w:szCs w:val="28"/>
          <w:lang w:val="en-US"/>
        </w:rPr>
      </w:pPr>
      <w:r>
        <w:rPr>
          <w:sz w:val="28"/>
          <w:szCs w:val="28"/>
          <w:lang w:val="en-US"/>
        </w:rPr>
        <w:t>9.4.2.2 Criteria of key STE are approved by the Order No. 616 of 16.10.2020 "</w:t>
      </w:r>
      <w:r>
        <w:rPr>
          <w:sz w:val="28"/>
          <w:szCs w:val="28"/>
        </w:rPr>
        <w:t>Об</w:t>
      </w:r>
      <w:r w:rsidRPr="00167D46">
        <w:rPr>
          <w:sz w:val="28"/>
          <w:szCs w:val="28"/>
          <w:lang w:val="en-US"/>
        </w:rPr>
        <w:t xml:space="preserve"> </w:t>
      </w:r>
      <w:r>
        <w:rPr>
          <w:sz w:val="28"/>
          <w:szCs w:val="28"/>
        </w:rPr>
        <w:t>утверждении</w:t>
      </w:r>
      <w:r w:rsidRPr="00167D46">
        <w:rPr>
          <w:sz w:val="28"/>
          <w:szCs w:val="28"/>
          <w:lang w:val="en-US"/>
        </w:rPr>
        <w:t xml:space="preserve"> </w:t>
      </w:r>
      <w:r>
        <w:rPr>
          <w:sz w:val="28"/>
          <w:szCs w:val="28"/>
        </w:rPr>
        <w:t>критериев</w:t>
      </w:r>
      <w:r w:rsidRPr="00167D46">
        <w:rPr>
          <w:sz w:val="28"/>
          <w:szCs w:val="28"/>
          <w:lang w:val="en-US"/>
        </w:rPr>
        <w:t xml:space="preserve"> </w:t>
      </w:r>
      <w:r>
        <w:rPr>
          <w:sz w:val="28"/>
          <w:szCs w:val="28"/>
        </w:rPr>
        <w:t>ключевых</w:t>
      </w:r>
      <w:r w:rsidRPr="00167D46">
        <w:rPr>
          <w:sz w:val="28"/>
          <w:szCs w:val="28"/>
          <w:lang w:val="en-US"/>
        </w:rPr>
        <w:t xml:space="preserve"> </w:t>
      </w:r>
      <w:r>
        <w:rPr>
          <w:sz w:val="28"/>
          <w:szCs w:val="28"/>
        </w:rPr>
        <w:t>научно</w:t>
      </w:r>
      <w:r w:rsidRPr="00167D46">
        <w:rPr>
          <w:sz w:val="28"/>
          <w:szCs w:val="28"/>
          <w:lang w:val="en-US"/>
        </w:rPr>
        <w:t>-</w:t>
      </w:r>
      <w:r>
        <w:rPr>
          <w:sz w:val="28"/>
          <w:szCs w:val="28"/>
        </w:rPr>
        <w:t>технических</w:t>
      </w:r>
      <w:r w:rsidRPr="00167D46">
        <w:rPr>
          <w:sz w:val="28"/>
          <w:szCs w:val="28"/>
          <w:lang w:val="en-US"/>
        </w:rPr>
        <w:t xml:space="preserve"> </w:t>
      </w:r>
      <w:r>
        <w:rPr>
          <w:sz w:val="28"/>
          <w:szCs w:val="28"/>
        </w:rPr>
        <w:t>мероприятий</w:t>
      </w:r>
      <w:r w:rsidRPr="00167D46">
        <w:rPr>
          <w:sz w:val="28"/>
          <w:szCs w:val="28"/>
          <w:lang w:val="en-US"/>
        </w:rPr>
        <w:t xml:space="preserve"> (</w:t>
      </w:r>
      <w:r>
        <w:rPr>
          <w:sz w:val="28"/>
          <w:szCs w:val="28"/>
        </w:rPr>
        <w:t>НТМ</w:t>
      </w:r>
      <w:r w:rsidRPr="00167D46">
        <w:rPr>
          <w:sz w:val="28"/>
          <w:szCs w:val="28"/>
          <w:lang w:val="en-US"/>
        </w:rPr>
        <w:t>)</w:t>
      </w:r>
      <w:r>
        <w:rPr>
          <w:sz w:val="28"/>
          <w:szCs w:val="28"/>
          <w:lang w:val="en-US"/>
        </w:rPr>
        <w:t>". The list of key STEs for each calendar year is approved by the Rector's order.</w:t>
      </w:r>
    </w:p>
    <w:p w14:paraId="1ACA10A9" w14:textId="77777777" w:rsidR="00167D46" w:rsidRDefault="00167D46" w:rsidP="00167D46">
      <w:pPr>
        <w:pStyle w:val="aa"/>
        <w:ind w:left="0" w:firstLine="567"/>
        <w:jc w:val="both"/>
        <w:rPr>
          <w:sz w:val="28"/>
          <w:szCs w:val="28"/>
          <w:lang w:val="en-US"/>
        </w:rPr>
      </w:pPr>
      <w:r>
        <w:rPr>
          <w:sz w:val="28"/>
          <w:szCs w:val="28"/>
          <w:lang w:val="en-US"/>
        </w:rPr>
        <w:t>9.4.3 Participate with a report on the content of each article at the MTU scientific seminar (KPI-3)</w:t>
      </w:r>
    </w:p>
    <w:p w14:paraId="54EDEF12" w14:textId="77777777" w:rsidR="00167D46" w:rsidRDefault="00167D46" w:rsidP="00167D46">
      <w:pPr>
        <w:pStyle w:val="aa"/>
        <w:ind w:left="0" w:firstLine="567"/>
        <w:jc w:val="both"/>
        <w:rPr>
          <w:sz w:val="28"/>
          <w:szCs w:val="28"/>
          <w:lang w:val="en-US"/>
        </w:rPr>
      </w:pPr>
      <w:r>
        <w:rPr>
          <w:sz w:val="28"/>
          <w:szCs w:val="28"/>
          <w:lang w:val="en-US"/>
        </w:rPr>
        <w:t>9.4.3.1 The number of presentations at the scientific seminars of the MTU should correspond to the actual number of published articles within the framework of KPI-1 fulfillment, taking into account the possibility of equivalent substitution (Table 3)</w:t>
      </w:r>
      <w:r>
        <w:rPr>
          <w:rStyle w:val="ac"/>
          <w:sz w:val="28"/>
          <w:szCs w:val="28"/>
          <w:lang w:val="en-US"/>
        </w:rPr>
        <w:t xml:space="preserve">. </w:t>
      </w:r>
    </w:p>
    <w:p w14:paraId="46F970E9" w14:textId="77777777" w:rsidR="00167D46" w:rsidRDefault="00167D46" w:rsidP="00167D46">
      <w:pPr>
        <w:pStyle w:val="360"/>
        <w:shd w:val="clear" w:color="auto" w:fill="auto"/>
        <w:tabs>
          <w:tab w:val="left" w:pos="376"/>
          <w:tab w:val="left" w:pos="709"/>
        </w:tabs>
        <w:autoSpaceDE w:val="0"/>
        <w:autoSpaceDN w:val="0"/>
        <w:adjustRightInd w:val="0"/>
        <w:spacing w:after="0" w:line="240" w:lineRule="auto"/>
        <w:ind w:firstLine="567"/>
        <w:jc w:val="both"/>
        <w:rPr>
          <w:sz w:val="28"/>
          <w:szCs w:val="28"/>
          <w:lang w:val="en-US"/>
        </w:rPr>
      </w:pPr>
      <w:r>
        <w:rPr>
          <w:sz w:val="28"/>
          <w:szCs w:val="28"/>
          <w:lang w:val="en-US"/>
        </w:rPr>
        <w:t>9.5 Obligations to fulfill the KPIs specified in the project are assumed by the MTU and RUs, on the basis of which the project is implemented, over and above the plan established for the relevant units by the university integrated development program.</w:t>
      </w:r>
    </w:p>
    <w:p w14:paraId="6A6D7FA5" w14:textId="77777777" w:rsidR="00167D46" w:rsidRDefault="00167D46" w:rsidP="00167D46">
      <w:pPr>
        <w:pStyle w:val="aa"/>
        <w:ind w:left="0" w:firstLine="567"/>
        <w:jc w:val="both"/>
        <w:rPr>
          <w:sz w:val="28"/>
          <w:szCs w:val="28"/>
          <w:lang w:val="en-US"/>
        </w:rPr>
      </w:pPr>
      <w:r>
        <w:rPr>
          <w:sz w:val="28"/>
          <w:szCs w:val="28"/>
          <w:lang w:val="en-US"/>
        </w:rPr>
        <w:t>9.6. If KPIs are not fulfilled</w:t>
      </w:r>
      <w:r>
        <w:rPr>
          <w:rStyle w:val="ac"/>
          <w:sz w:val="28"/>
          <w:szCs w:val="28"/>
        </w:rPr>
        <w:footnoteReference w:id="17"/>
      </w:r>
      <w:r>
        <w:rPr>
          <w:sz w:val="28"/>
          <w:szCs w:val="28"/>
          <w:lang w:val="en-US"/>
        </w:rPr>
        <w:t xml:space="preserve"> by the results of the project implementation, the decision to extend the project to the next stage, as well as to return a part of the allocated funding from RUDN in proportion to the failure to fulfill KPIs from the funds of the MTU and RU, on the basis of which the project is implemented, the project is submitted to the SC "Priority-2030" for consideration.</w:t>
      </w:r>
    </w:p>
    <w:p w14:paraId="05C6D774" w14:textId="77777777" w:rsidR="00167D46" w:rsidRDefault="00167D46" w:rsidP="00167D46">
      <w:pPr>
        <w:pStyle w:val="aa"/>
        <w:ind w:left="0" w:firstLine="567"/>
        <w:jc w:val="both"/>
        <w:rPr>
          <w:sz w:val="28"/>
          <w:szCs w:val="28"/>
          <w:lang w:val="en-US"/>
        </w:rPr>
      </w:pPr>
      <w:bookmarkStart w:id="24" w:name="_Hlk147156993"/>
      <w:r>
        <w:rPr>
          <w:sz w:val="28"/>
          <w:szCs w:val="28"/>
          <w:lang w:val="en-US"/>
        </w:rPr>
        <w:t>9.6.1 In case the SC "Priority-2030" decides to extend the project to the next stage of the project with recorded non-fulfillment of KPIs, the unfulfilled KPIs of the project are carried forward to the next stage of implementation.</w:t>
      </w:r>
    </w:p>
    <w:p w14:paraId="38442FF1" w14:textId="77777777" w:rsidR="00167D46" w:rsidRDefault="00167D46" w:rsidP="00167D46">
      <w:pPr>
        <w:pStyle w:val="aa"/>
        <w:ind w:left="0" w:firstLine="567"/>
        <w:jc w:val="both"/>
        <w:rPr>
          <w:sz w:val="28"/>
          <w:szCs w:val="28"/>
          <w:lang w:val="en-US"/>
        </w:rPr>
      </w:pPr>
      <w:r>
        <w:rPr>
          <w:sz w:val="28"/>
          <w:szCs w:val="28"/>
          <w:lang w:val="en-US"/>
        </w:rPr>
        <w:t>9.6.2 The decision to change the KPIs of the project during the project implementation period (change of planned values, replacement in accordance with the SRS, transfer of KPI values between implementation stages) shall be made on the basis of a memo from the project manager addressed to the First Vice-Rector - Vice-Rector for Research by the decision of the STC and/or SC "Priority 2030" and/or the First Vice-Rector - Vice-Rector for Research.</w:t>
      </w:r>
    </w:p>
    <w:bookmarkEnd w:id="24"/>
    <w:p w14:paraId="2AF0103C" w14:textId="77777777" w:rsidR="00167D46" w:rsidRDefault="00167D46" w:rsidP="00167D46">
      <w:pPr>
        <w:ind w:right="50" w:firstLine="567"/>
        <w:jc w:val="both"/>
        <w:rPr>
          <w:rFonts w:ascii="Times New Roman" w:eastAsia="Calibri" w:hAnsi="Times New Roman" w:cs="Times New Roman"/>
          <w:sz w:val="28"/>
          <w:szCs w:val="28"/>
          <w:lang w:val="en-US"/>
        </w:rPr>
      </w:pPr>
      <w:r>
        <w:rPr>
          <w:rFonts w:ascii="Times New Roman" w:hAnsi="Times New Roman" w:cs="Times New Roman"/>
          <w:sz w:val="28"/>
          <w:szCs w:val="28"/>
          <w:lang w:val="en-US"/>
        </w:rPr>
        <w:t>9.7 In case of early termination of the project stage implementation, unfulfilled KPIs of the project are included in the plan of the MTU and RU, on the basis of which the project is implemented, established by the University's Program of Integrated Development.</w:t>
      </w:r>
    </w:p>
    <w:p w14:paraId="56ABA5E9" w14:textId="77777777" w:rsidR="00167D46" w:rsidRDefault="00167D46" w:rsidP="00167D46">
      <w:pPr>
        <w:jc w:val="both"/>
        <w:rPr>
          <w:sz w:val="28"/>
          <w:szCs w:val="28"/>
          <w:lang w:val="en-US"/>
        </w:rPr>
      </w:pPr>
    </w:p>
    <w:p w14:paraId="1208CCDD" w14:textId="77777777" w:rsidR="00167D46" w:rsidRDefault="00167D46" w:rsidP="00167D46">
      <w:pPr>
        <w:pStyle w:val="3"/>
        <w:numPr>
          <w:ilvl w:val="0"/>
          <w:numId w:val="34"/>
        </w:numPr>
        <w:spacing w:before="0" w:beforeAutospacing="0" w:after="0" w:afterAutospacing="0" w:line="240" w:lineRule="auto"/>
        <w:ind w:left="0" w:firstLine="567"/>
        <w:rPr>
          <w:rFonts w:ascii="Times New Roman" w:hAnsi="Times New Roman"/>
          <w:sz w:val="28"/>
          <w:szCs w:val="28"/>
        </w:rPr>
      </w:pPr>
      <w:r>
        <w:rPr>
          <w:rFonts w:ascii="Times New Roman" w:hAnsi="Times New Roman"/>
          <w:sz w:val="28"/>
          <w:szCs w:val="28"/>
        </w:rPr>
        <w:t xml:space="preserve"> Final </w:t>
      </w:r>
      <w:proofErr w:type="spellStart"/>
      <w:r>
        <w:rPr>
          <w:rFonts w:ascii="Times New Roman" w:hAnsi="Times New Roman"/>
          <w:sz w:val="28"/>
          <w:szCs w:val="28"/>
        </w:rPr>
        <w:t>Provisions</w:t>
      </w:r>
      <w:proofErr w:type="spellEnd"/>
      <w:r>
        <w:rPr>
          <w:rFonts w:ascii="Times New Roman" w:hAnsi="Times New Roman"/>
          <w:sz w:val="28"/>
          <w:szCs w:val="28"/>
          <w:lang w:val="ru-RU"/>
        </w:rPr>
        <w:t>.</w:t>
      </w:r>
    </w:p>
    <w:p w14:paraId="76A7FF5E" w14:textId="77777777" w:rsidR="00167D46" w:rsidRDefault="00167D46" w:rsidP="00167D46">
      <w:pPr>
        <w:pStyle w:val="3"/>
        <w:numPr>
          <w:ilvl w:val="1"/>
          <w:numId w:val="35"/>
        </w:numPr>
        <w:spacing w:before="0" w:beforeAutospacing="0" w:after="0" w:afterAutospacing="0" w:line="240" w:lineRule="auto"/>
        <w:ind w:left="0" w:firstLine="567"/>
        <w:rPr>
          <w:rFonts w:ascii="Times New Roman" w:hAnsi="Times New Roman"/>
          <w:b w:val="0"/>
          <w:sz w:val="28"/>
          <w:szCs w:val="28"/>
        </w:rPr>
      </w:pPr>
      <w:proofErr w:type="spellStart"/>
      <w:r>
        <w:rPr>
          <w:rFonts w:ascii="Times New Roman" w:hAnsi="Times New Roman"/>
          <w:b w:val="0"/>
          <w:sz w:val="28"/>
          <w:szCs w:val="28"/>
        </w:rPr>
        <w:t>Amendments</w:t>
      </w:r>
      <w:proofErr w:type="spellEnd"/>
      <w:r>
        <w:rPr>
          <w:rFonts w:ascii="Times New Roman" w:hAnsi="Times New Roman"/>
          <w:b w:val="0"/>
          <w:sz w:val="28"/>
          <w:szCs w:val="28"/>
        </w:rPr>
        <w:t xml:space="preserve"> </w:t>
      </w:r>
      <w:proofErr w:type="spellStart"/>
      <w:r>
        <w:rPr>
          <w:rFonts w:ascii="Times New Roman" w:hAnsi="Times New Roman"/>
          <w:b w:val="0"/>
          <w:sz w:val="28"/>
          <w:szCs w:val="28"/>
        </w:rPr>
        <w:t>and</w:t>
      </w:r>
      <w:proofErr w:type="spellEnd"/>
      <w:r>
        <w:rPr>
          <w:rFonts w:ascii="Times New Roman" w:hAnsi="Times New Roman"/>
          <w:b w:val="0"/>
          <w:sz w:val="28"/>
          <w:szCs w:val="28"/>
        </w:rPr>
        <w:t xml:space="preserve"> </w:t>
      </w:r>
      <w:proofErr w:type="spellStart"/>
      <w:r>
        <w:rPr>
          <w:rFonts w:ascii="Times New Roman" w:hAnsi="Times New Roman"/>
          <w:b w:val="0"/>
          <w:sz w:val="28"/>
          <w:szCs w:val="28"/>
        </w:rPr>
        <w:t>additions</w:t>
      </w:r>
      <w:proofErr w:type="spellEnd"/>
      <w:r>
        <w:rPr>
          <w:rFonts w:ascii="Times New Roman" w:hAnsi="Times New Roman"/>
          <w:b w:val="0"/>
          <w:sz w:val="28"/>
          <w:szCs w:val="28"/>
        </w:rPr>
        <w:t xml:space="preserve"> </w:t>
      </w:r>
      <w:proofErr w:type="spellStart"/>
      <w:r>
        <w:rPr>
          <w:rFonts w:ascii="Times New Roman" w:hAnsi="Times New Roman"/>
          <w:b w:val="0"/>
          <w:sz w:val="28"/>
          <w:szCs w:val="28"/>
        </w:rPr>
        <w:t>to</w:t>
      </w:r>
      <w:proofErr w:type="spellEnd"/>
      <w:r>
        <w:rPr>
          <w:rFonts w:ascii="Times New Roman" w:hAnsi="Times New Roman"/>
          <w:b w:val="0"/>
          <w:sz w:val="28"/>
          <w:szCs w:val="28"/>
        </w:rPr>
        <w:t xml:space="preserve"> </w:t>
      </w:r>
      <w:proofErr w:type="spellStart"/>
      <w:r>
        <w:rPr>
          <w:rFonts w:ascii="Times New Roman" w:hAnsi="Times New Roman"/>
          <w:b w:val="0"/>
          <w:sz w:val="28"/>
          <w:szCs w:val="28"/>
        </w:rPr>
        <w:t>the</w:t>
      </w:r>
      <w:proofErr w:type="spellEnd"/>
      <w:r>
        <w:rPr>
          <w:rFonts w:ascii="Times New Roman" w:hAnsi="Times New Roman"/>
          <w:b w:val="0"/>
          <w:sz w:val="28"/>
          <w:szCs w:val="28"/>
        </w:rPr>
        <w:t xml:space="preserve"> </w:t>
      </w:r>
      <w:proofErr w:type="spellStart"/>
      <w:r>
        <w:rPr>
          <w:rFonts w:ascii="Times New Roman" w:hAnsi="Times New Roman"/>
          <w:b w:val="0"/>
          <w:sz w:val="28"/>
          <w:szCs w:val="28"/>
        </w:rPr>
        <w:t>competition</w:t>
      </w:r>
      <w:proofErr w:type="spellEnd"/>
      <w:r>
        <w:rPr>
          <w:rFonts w:ascii="Times New Roman" w:hAnsi="Times New Roman"/>
          <w:b w:val="0"/>
          <w:sz w:val="28"/>
          <w:szCs w:val="28"/>
        </w:rPr>
        <w:t xml:space="preserve"> </w:t>
      </w:r>
      <w:proofErr w:type="spellStart"/>
      <w:r>
        <w:rPr>
          <w:rFonts w:ascii="Times New Roman" w:hAnsi="Times New Roman"/>
          <w:b w:val="0"/>
          <w:sz w:val="28"/>
          <w:szCs w:val="28"/>
        </w:rPr>
        <w:t>documentation</w:t>
      </w:r>
      <w:proofErr w:type="spellEnd"/>
      <w:r>
        <w:rPr>
          <w:rFonts w:ascii="Times New Roman" w:hAnsi="Times New Roman"/>
          <w:b w:val="0"/>
          <w:sz w:val="28"/>
          <w:szCs w:val="28"/>
        </w:rPr>
        <w:t xml:space="preserve"> </w:t>
      </w:r>
      <w:proofErr w:type="spellStart"/>
      <w:r>
        <w:rPr>
          <w:rFonts w:ascii="Times New Roman" w:hAnsi="Times New Roman"/>
          <w:b w:val="0"/>
          <w:sz w:val="28"/>
          <w:szCs w:val="28"/>
        </w:rPr>
        <w:t>are</w:t>
      </w:r>
      <w:proofErr w:type="spellEnd"/>
      <w:r>
        <w:rPr>
          <w:rFonts w:ascii="Times New Roman" w:hAnsi="Times New Roman"/>
          <w:b w:val="0"/>
          <w:sz w:val="28"/>
          <w:szCs w:val="28"/>
        </w:rPr>
        <w:t xml:space="preserve"> </w:t>
      </w:r>
      <w:proofErr w:type="spellStart"/>
      <w:r>
        <w:rPr>
          <w:rFonts w:ascii="Times New Roman" w:hAnsi="Times New Roman"/>
          <w:b w:val="0"/>
          <w:sz w:val="28"/>
          <w:szCs w:val="28"/>
        </w:rPr>
        <w:t>accepted</w:t>
      </w:r>
      <w:proofErr w:type="spellEnd"/>
      <w:r>
        <w:rPr>
          <w:rFonts w:ascii="Times New Roman" w:hAnsi="Times New Roman"/>
          <w:b w:val="0"/>
          <w:sz w:val="28"/>
          <w:szCs w:val="28"/>
        </w:rPr>
        <w:t xml:space="preserve"> </w:t>
      </w:r>
      <w:proofErr w:type="spellStart"/>
      <w:r>
        <w:rPr>
          <w:rFonts w:ascii="Times New Roman" w:hAnsi="Times New Roman"/>
          <w:b w:val="0"/>
          <w:sz w:val="28"/>
          <w:szCs w:val="28"/>
        </w:rPr>
        <w:t>by</w:t>
      </w:r>
      <w:proofErr w:type="spellEnd"/>
      <w:r>
        <w:rPr>
          <w:rFonts w:ascii="Times New Roman" w:hAnsi="Times New Roman"/>
          <w:b w:val="0"/>
          <w:sz w:val="28"/>
          <w:szCs w:val="28"/>
        </w:rPr>
        <w:t xml:space="preserve"> </w:t>
      </w:r>
      <w:proofErr w:type="spellStart"/>
      <w:r>
        <w:rPr>
          <w:rFonts w:ascii="Times New Roman" w:hAnsi="Times New Roman"/>
          <w:b w:val="0"/>
          <w:sz w:val="28"/>
          <w:szCs w:val="28"/>
        </w:rPr>
        <w:t>the</w:t>
      </w:r>
      <w:proofErr w:type="spellEnd"/>
      <w:r>
        <w:rPr>
          <w:rFonts w:ascii="Times New Roman" w:hAnsi="Times New Roman"/>
          <w:b w:val="0"/>
          <w:sz w:val="28"/>
          <w:szCs w:val="28"/>
        </w:rPr>
        <w:t xml:space="preserve"> </w:t>
      </w:r>
      <w:proofErr w:type="spellStart"/>
      <w:r>
        <w:rPr>
          <w:rFonts w:ascii="Times New Roman" w:hAnsi="Times New Roman"/>
          <w:b w:val="0"/>
          <w:sz w:val="28"/>
          <w:szCs w:val="28"/>
        </w:rPr>
        <w:t>decision</w:t>
      </w:r>
      <w:proofErr w:type="spellEnd"/>
      <w:r>
        <w:rPr>
          <w:rFonts w:ascii="Times New Roman" w:hAnsi="Times New Roman"/>
          <w:b w:val="0"/>
          <w:sz w:val="28"/>
          <w:szCs w:val="28"/>
        </w:rPr>
        <w:t xml:space="preserve"> </w:t>
      </w:r>
      <w:proofErr w:type="spellStart"/>
      <w:r>
        <w:rPr>
          <w:rFonts w:ascii="Times New Roman" w:hAnsi="Times New Roman"/>
          <w:b w:val="0"/>
          <w:sz w:val="28"/>
          <w:szCs w:val="28"/>
        </w:rPr>
        <w:t>of</w:t>
      </w:r>
      <w:proofErr w:type="spellEnd"/>
      <w:r>
        <w:rPr>
          <w:rFonts w:ascii="Times New Roman" w:hAnsi="Times New Roman"/>
          <w:b w:val="0"/>
          <w:sz w:val="28"/>
          <w:szCs w:val="28"/>
        </w:rPr>
        <w:t xml:space="preserve"> RUDN STC </w:t>
      </w:r>
      <w:proofErr w:type="spellStart"/>
      <w:r>
        <w:rPr>
          <w:rFonts w:ascii="Times New Roman" w:hAnsi="Times New Roman"/>
          <w:b w:val="0"/>
          <w:sz w:val="28"/>
          <w:szCs w:val="28"/>
        </w:rPr>
        <w:t>or</w:t>
      </w:r>
      <w:proofErr w:type="spellEnd"/>
      <w:r>
        <w:rPr>
          <w:rFonts w:ascii="Times New Roman" w:hAnsi="Times New Roman"/>
          <w:b w:val="0"/>
          <w:sz w:val="28"/>
          <w:szCs w:val="28"/>
        </w:rPr>
        <w:t xml:space="preserve"> </w:t>
      </w:r>
      <w:r>
        <w:rPr>
          <w:rFonts w:ascii="Times New Roman" w:hAnsi="Times New Roman"/>
          <w:b w:val="0"/>
          <w:sz w:val="28"/>
          <w:szCs w:val="28"/>
          <w:lang w:val="en-US"/>
        </w:rPr>
        <w:t>Academic Council (AC)</w:t>
      </w:r>
      <w:r>
        <w:rPr>
          <w:rFonts w:ascii="Times New Roman" w:hAnsi="Times New Roman"/>
          <w:b w:val="0"/>
          <w:sz w:val="28"/>
          <w:szCs w:val="28"/>
        </w:rPr>
        <w:t xml:space="preserve"> </w:t>
      </w:r>
      <w:proofErr w:type="spellStart"/>
      <w:r>
        <w:rPr>
          <w:rFonts w:ascii="Times New Roman" w:hAnsi="Times New Roman"/>
          <w:b w:val="0"/>
          <w:sz w:val="28"/>
          <w:szCs w:val="28"/>
        </w:rPr>
        <w:t>and</w:t>
      </w:r>
      <w:proofErr w:type="spellEnd"/>
      <w:r>
        <w:rPr>
          <w:rFonts w:ascii="Times New Roman" w:hAnsi="Times New Roman"/>
          <w:b w:val="0"/>
          <w:sz w:val="28"/>
          <w:szCs w:val="28"/>
        </w:rPr>
        <w:t xml:space="preserve"> </w:t>
      </w:r>
      <w:proofErr w:type="spellStart"/>
      <w:r>
        <w:rPr>
          <w:rFonts w:ascii="Times New Roman" w:hAnsi="Times New Roman"/>
          <w:b w:val="0"/>
          <w:sz w:val="28"/>
          <w:szCs w:val="28"/>
        </w:rPr>
        <w:t>approved</w:t>
      </w:r>
      <w:proofErr w:type="spellEnd"/>
      <w:r>
        <w:rPr>
          <w:rFonts w:ascii="Times New Roman" w:hAnsi="Times New Roman"/>
          <w:b w:val="0"/>
          <w:sz w:val="28"/>
          <w:szCs w:val="28"/>
        </w:rPr>
        <w:t xml:space="preserve"> </w:t>
      </w:r>
      <w:proofErr w:type="spellStart"/>
      <w:r>
        <w:rPr>
          <w:rFonts w:ascii="Times New Roman" w:hAnsi="Times New Roman"/>
          <w:b w:val="0"/>
          <w:sz w:val="28"/>
          <w:szCs w:val="28"/>
        </w:rPr>
        <w:t>by</w:t>
      </w:r>
      <w:proofErr w:type="spellEnd"/>
      <w:r>
        <w:rPr>
          <w:rFonts w:ascii="Times New Roman" w:hAnsi="Times New Roman"/>
          <w:b w:val="0"/>
          <w:sz w:val="28"/>
          <w:szCs w:val="28"/>
        </w:rPr>
        <w:t xml:space="preserve"> </w:t>
      </w:r>
      <w:proofErr w:type="spellStart"/>
      <w:r>
        <w:rPr>
          <w:rFonts w:ascii="Times New Roman" w:hAnsi="Times New Roman"/>
          <w:b w:val="0"/>
          <w:sz w:val="28"/>
          <w:szCs w:val="28"/>
        </w:rPr>
        <w:t>the</w:t>
      </w:r>
      <w:proofErr w:type="spellEnd"/>
      <w:r>
        <w:rPr>
          <w:rFonts w:ascii="Times New Roman" w:hAnsi="Times New Roman"/>
          <w:b w:val="0"/>
          <w:sz w:val="28"/>
          <w:szCs w:val="28"/>
        </w:rPr>
        <w:t xml:space="preserve"> </w:t>
      </w:r>
      <w:proofErr w:type="spellStart"/>
      <w:r>
        <w:rPr>
          <w:rFonts w:ascii="Times New Roman" w:hAnsi="Times New Roman"/>
          <w:b w:val="0"/>
          <w:sz w:val="28"/>
          <w:szCs w:val="28"/>
        </w:rPr>
        <w:t>order</w:t>
      </w:r>
      <w:proofErr w:type="spellEnd"/>
      <w:r>
        <w:rPr>
          <w:rFonts w:ascii="Times New Roman" w:hAnsi="Times New Roman"/>
          <w:b w:val="0"/>
          <w:sz w:val="28"/>
          <w:szCs w:val="28"/>
        </w:rPr>
        <w:t xml:space="preserve"> </w:t>
      </w:r>
      <w:proofErr w:type="spellStart"/>
      <w:r>
        <w:rPr>
          <w:rFonts w:ascii="Times New Roman" w:hAnsi="Times New Roman"/>
          <w:b w:val="0"/>
          <w:sz w:val="28"/>
          <w:szCs w:val="28"/>
        </w:rPr>
        <w:t>of</w:t>
      </w:r>
      <w:proofErr w:type="spellEnd"/>
      <w:r>
        <w:rPr>
          <w:rFonts w:ascii="Times New Roman" w:hAnsi="Times New Roman"/>
          <w:b w:val="0"/>
          <w:sz w:val="28"/>
          <w:szCs w:val="28"/>
        </w:rPr>
        <w:t xml:space="preserve"> </w:t>
      </w:r>
      <w:proofErr w:type="spellStart"/>
      <w:r>
        <w:rPr>
          <w:rFonts w:ascii="Times New Roman" w:hAnsi="Times New Roman"/>
          <w:b w:val="0"/>
          <w:sz w:val="28"/>
          <w:szCs w:val="28"/>
        </w:rPr>
        <w:t>the</w:t>
      </w:r>
      <w:proofErr w:type="spellEnd"/>
      <w:r>
        <w:rPr>
          <w:rFonts w:ascii="Times New Roman" w:hAnsi="Times New Roman"/>
          <w:b w:val="0"/>
          <w:sz w:val="28"/>
          <w:szCs w:val="28"/>
        </w:rPr>
        <w:t xml:space="preserve"> </w:t>
      </w:r>
      <w:proofErr w:type="spellStart"/>
      <w:r>
        <w:rPr>
          <w:rFonts w:ascii="Times New Roman" w:hAnsi="Times New Roman"/>
          <w:b w:val="0"/>
          <w:sz w:val="28"/>
          <w:szCs w:val="28"/>
        </w:rPr>
        <w:t>Rector</w:t>
      </w:r>
      <w:proofErr w:type="spellEnd"/>
      <w:r>
        <w:rPr>
          <w:rFonts w:ascii="Times New Roman" w:hAnsi="Times New Roman"/>
          <w:b w:val="0"/>
          <w:sz w:val="28"/>
          <w:szCs w:val="28"/>
        </w:rPr>
        <w:t xml:space="preserve"> </w:t>
      </w:r>
      <w:proofErr w:type="spellStart"/>
      <w:r>
        <w:rPr>
          <w:rFonts w:ascii="Times New Roman" w:hAnsi="Times New Roman"/>
          <w:b w:val="0"/>
          <w:sz w:val="28"/>
          <w:szCs w:val="28"/>
        </w:rPr>
        <w:t>or</w:t>
      </w:r>
      <w:proofErr w:type="spellEnd"/>
      <w:r>
        <w:rPr>
          <w:rFonts w:ascii="Times New Roman" w:hAnsi="Times New Roman"/>
          <w:b w:val="0"/>
          <w:sz w:val="28"/>
          <w:szCs w:val="28"/>
        </w:rPr>
        <w:t xml:space="preserve"> </w:t>
      </w:r>
      <w:proofErr w:type="spellStart"/>
      <w:r>
        <w:rPr>
          <w:rFonts w:ascii="Times New Roman" w:hAnsi="Times New Roman"/>
          <w:b w:val="0"/>
          <w:sz w:val="28"/>
          <w:szCs w:val="28"/>
        </w:rPr>
        <w:t>the</w:t>
      </w:r>
      <w:proofErr w:type="spellEnd"/>
      <w:r>
        <w:rPr>
          <w:rFonts w:ascii="Times New Roman" w:hAnsi="Times New Roman"/>
          <w:b w:val="0"/>
          <w:sz w:val="28"/>
          <w:szCs w:val="28"/>
        </w:rPr>
        <w:t xml:space="preserve"> First </w:t>
      </w:r>
      <w:proofErr w:type="spellStart"/>
      <w:r>
        <w:rPr>
          <w:rFonts w:ascii="Times New Roman" w:hAnsi="Times New Roman"/>
          <w:b w:val="0"/>
          <w:sz w:val="28"/>
          <w:szCs w:val="28"/>
        </w:rPr>
        <w:t>Vice-Rector</w:t>
      </w:r>
      <w:proofErr w:type="spellEnd"/>
      <w:r>
        <w:rPr>
          <w:rFonts w:ascii="Times New Roman" w:hAnsi="Times New Roman"/>
          <w:b w:val="0"/>
          <w:sz w:val="28"/>
          <w:szCs w:val="28"/>
        </w:rPr>
        <w:t xml:space="preserve"> - </w:t>
      </w:r>
      <w:proofErr w:type="spellStart"/>
      <w:r>
        <w:rPr>
          <w:rFonts w:ascii="Times New Roman" w:hAnsi="Times New Roman"/>
          <w:b w:val="0"/>
          <w:sz w:val="28"/>
          <w:szCs w:val="28"/>
        </w:rPr>
        <w:t>Vice-Rector</w:t>
      </w:r>
      <w:proofErr w:type="spellEnd"/>
      <w:r>
        <w:rPr>
          <w:rFonts w:ascii="Times New Roman" w:hAnsi="Times New Roman"/>
          <w:b w:val="0"/>
          <w:sz w:val="28"/>
          <w:szCs w:val="28"/>
        </w:rPr>
        <w:t xml:space="preserve"> </w:t>
      </w:r>
      <w:proofErr w:type="spellStart"/>
      <w:r>
        <w:rPr>
          <w:rFonts w:ascii="Times New Roman" w:hAnsi="Times New Roman"/>
          <w:b w:val="0"/>
          <w:sz w:val="28"/>
          <w:szCs w:val="28"/>
        </w:rPr>
        <w:t>for</w:t>
      </w:r>
      <w:proofErr w:type="spellEnd"/>
      <w:r>
        <w:rPr>
          <w:rFonts w:ascii="Times New Roman" w:hAnsi="Times New Roman"/>
          <w:b w:val="0"/>
          <w:sz w:val="28"/>
          <w:szCs w:val="28"/>
        </w:rPr>
        <w:t xml:space="preserve"> Research.</w:t>
      </w:r>
    </w:p>
    <w:p w14:paraId="25FCA51F" w14:textId="77777777" w:rsidR="00167D46" w:rsidRDefault="00167D46" w:rsidP="00167D46">
      <w:pPr>
        <w:jc w:val="both"/>
        <w:rPr>
          <w:lang w:val="en-US"/>
        </w:rPr>
      </w:pPr>
      <w:r>
        <w:rPr>
          <w:rFonts w:ascii="Times New Roman" w:hAnsi="Times New Roman" w:cs="Times New Roman"/>
          <w:sz w:val="28"/>
          <w:szCs w:val="28"/>
          <w:lang w:val="en-US"/>
        </w:rPr>
        <w:lastRenderedPageBreak/>
        <w:t xml:space="preserve">If clarifications are required, the interested party may send a request to the e-mail address </w:t>
      </w:r>
      <w:hyperlink r:id="rId9" w:history="1">
        <w:r w:rsidRPr="00B5452A">
          <w:rPr>
            <w:rStyle w:val="a9"/>
            <w:rFonts w:ascii="Times New Roman" w:hAnsi="Times New Roman" w:cs="Times New Roman"/>
            <w:sz w:val="28"/>
            <w:szCs w:val="28"/>
            <w:lang w:val="en-US"/>
          </w:rPr>
          <w:t>melnikov-ayu@rudn.ru</w:t>
        </w:r>
      </w:hyperlink>
      <w:r w:rsidRPr="00B5452A">
        <w:rPr>
          <w:rFonts w:ascii="Times New Roman" w:hAnsi="Times New Roman" w:cs="Times New Roman"/>
          <w:sz w:val="28"/>
          <w:szCs w:val="28"/>
          <w:lang w:val="en-US"/>
        </w:rPr>
        <w:t xml:space="preserve"> </w:t>
      </w:r>
      <w:r>
        <w:rPr>
          <w:rFonts w:ascii="Times New Roman" w:hAnsi="Times New Roman" w:cs="Times New Roman"/>
          <w:sz w:val="28"/>
          <w:szCs w:val="28"/>
          <w:lang w:val="en-US"/>
        </w:rPr>
        <w:t>with the subject line "Request for Clarification of Competition R.3-2024" or by phone: +7 (495) 433-14-01, ext. 43-15 on working days from 10:00 to 18:00. The request for clarification should specify the issue and reference to the paragraph of the competition documentation for which clarification is required.</w:t>
      </w:r>
    </w:p>
    <w:p w14:paraId="286C9C0E" w14:textId="77777777" w:rsidR="00920F50" w:rsidRPr="00167D46" w:rsidRDefault="00920F50">
      <w:pPr>
        <w:rPr>
          <w:lang w:val="en-US"/>
        </w:rPr>
      </w:pPr>
    </w:p>
    <w:sectPr w:rsidR="00920F50" w:rsidRPr="00167D4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3DACD2" w14:textId="77777777" w:rsidR="005F7AF1" w:rsidRDefault="005F7AF1" w:rsidP="00167D46">
      <w:pPr>
        <w:spacing w:after="0" w:line="240" w:lineRule="auto"/>
      </w:pPr>
      <w:r>
        <w:separator/>
      </w:r>
    </w:p>
  </w:endnote>
  <w:endnote w:type="continuationSeparator" w:id="0">
    <w:p w14:paraId="440D61AE" w14:textId="77777777" w:rsidR="005F7AF1" w:rsidRDefault="005F7AF1" w:rsidP="00167D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FrankRuehl">
    <w:charset w:val="B1"/>
    <w:family w:val="swiss"/>
    <w:pitch w:val="variable"/>
    <w:sig w:usb0="00000803" w:usb1="00000000" w:usb2="00000000" w:usb3="00000000" w:csb0="00000021"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8E1EF0" w14:textId="77777777" w:rsidR="005F7AF1" w:rsidRDefault="005F7AF1" w:rsidP="00167D46">
      <w:pPr>
        <w:spacing w:after="0" w:line="240" w:lineRule="auto"/>
      </w:pPr>
      <w:r>
        <w:separator/>
      </w:r>
    </w:p>
  </w:footnote>
  <w:footnote w:type="continuationSeparator" w:id="0">
    <w:p w14:paraId="37E19556" w14:textId="77777777" w:rsidR="005F7AF1" w:rsidRDefault="005F7AF1" w:rsidP="00167D46">
      <w:pPr>
        <w:spacing w:after="0" w:line="240" w:lineRule="auto"/>
      </w:pPr>
      <w:r>
        <w:continuationSeparator/>
      </w:r>
    </w:p>
  </w:footnote>
  <w:footnote w:id="1">
    <w:p w14:paraId="6857665C" w14:textId="77777777" w:rsidR="00167D46" w:rsidRDefault="00167D46" w:rsidP="00167D46">
      <w:pPr>
        <w:pStyle w:val="a4"/>
        <w:jc w:val="both"/>
      </w:pPr>
      <w:r>
        <w:rPr>
          <w:rStyle w:val="ac"/>
        </w:rPr>
        <w:footnoteRef/>
      </w:r>
      <w:r>
        <w:t xml:space="preserve"> Order of the Ministry of Science and Higher Education of the Russian Federation No. 715 of 05.08.2021 "</w:t>
      </w:r>
      <w:r>
        <w:rPr>
          <w:lang w:val="ru-RU"/>
        </w:rPr>
        <w:t>Об утверждении перечня должностей научных работников, подлежащих замещению по конкурсу, и порядка проведении указанного конкурса</w:t>
      </w:r>
      <w:r>
        <w:t>".</w:t>
      </w:r>
    </w:p>
  </w:footnote>
  <w:footnote w:id="2">
    <w:p w14:paraId="7BFEB7ED" w14:textId="77777777" w:rsidR="00167D46" w:rsidRDefault="00167D46" w:rsidP="00167D46">
      <w:pPr>
        <w:pStyle w:val="a4"/>
        <w:jc w:val="both"/>
      </w:pPr>
      <w:r>
        <w:rPr>
          <w:rStyle w:val="ac"/>
        </w:rPr>
        <w:footnoteRef/>
      </w:r>
      <w:r>
        <w:rPr>
          <w:lang w:val="ru-RU"/>
        </w:rPr>
        <w:t xml:space="preserve"> </w:t>
      </w:r>
      <w:r>
        <w:t>Approved</w:t>
      </w:r>
      <w:r>
        <w:rPr>
          <w:lang w:val="ru-RU"/>
        </w:rPr>
        <w:t xml:space="preserve"> </w:t>
      </w:r>
      <w:r>
        <w:t>by</w:t>
      </w:r>
      <w:r>
        <w:rPr>
          <w:lang w:val="ru-RU"/>
        </w:rPr>
        <w:t xml:space="preserve"> </w:t>
      </w:r>
      <w:r>
        <w:t>the</w:t>
      </w:r>
      <w:r>
        <w:rPr>
          <w:lang w:val="ru-RU"/>
        </w:rPr>
        <w:t xml:space="preserve"> </w:t>
      </w:r>
      <w:r>
        <w:t>Rector</w:t>
      </w:r>
      <w:r>
        <w:rPr>
          <w:lang w:val="ru-RU"/>
        </w:rPr>
        <w:t>'</w:t>
      </w:r>
      <w:r>
        <w:t>s</w:t>
      </w:r>
      <w:r>
        <w:rPr>
          <w:lang w:val="ru-RU"/>
        </w:rPr>
        <w:t xml:space="preserve"> </w:t>
      </w:r>
      <w:r>
        <w:t>orders</w:t>
      </w:r>
      <w:r>
        <w:rPr>
          <w:lang w:val="ru-RU"/>
        </w:rPr>
        <w:t xml:space="preserve"> №110 </w:t>
      </w:r>
      <w:r>
        <w:t>dated</w:t>
      </w:r>
      <w:r>
        <w:rPr>
          <w:lang w:val="ru-RU"/>
        </w:rPr>
        <w:t xml:space="preserve"> 20.02.2021 "Об утверждении приоритетных научных направлений РУДН" </w:t>
      </w:r>
      <w:r>
        <w:t>and</w:t>
      </w:r>
      <w:r>
        <w:rPr>
          <w:lang w:val="ru-RU"/>
        </w:rPr>
        <w:t xml:space="preserve"> №866 </w:t>
      </w:r>
      <w:r>
        <w:t>dated</w:t>
      </w:r>
      <w:r>
        <w:rPr>
          <w:lang w:val="ru-RU"/>
        </w:rPr>
        <w:t xml:space="preserve"> 14.12.2021 "О внесении изменений в приказ от 20.02.2021 № 110 "Об утверждении приоритетных научных направлений"". </w:t>
      </w:r>
      <w:r>
        <w:rPr>
          <w:b/>
          <w:bCs/>
        </w:rPr>
        <w:t>Projects submitted in directions not specified in the list will also be accepted for consideration.</w:t>
      </w:r>
    </w:p>
  </w:footnote>
  <w:footnote w:id="3">
    <w:p w14:paraId="75E2FD80" w14:textId="77777777" w:rsidR="00167D46" w:rsidRDefault="00167D46" w:rsidP="00167D46">
      <w:pPr>
        <w:pStyle w:val="a4"/>
      </w:pPr>
      <w:r>
        <w:rPr>
          <w:rStyle w:val="ac"/>
          <w:color w:val="000000" w:themeColor="text1"/>
        </w:rPr>
        <w:footnoteRef/>
      </w:r>
      <w:r>
        <w:rPr>
          <w:color w:val="000000" w:themeColor="text1"/>
        </w:rPr>
        <w:t xml:space="preserve"> Prizes and awards not below the level of the municipality are accepted (e.g.: Prize of the Moscow City Government, Prize of the Mayor of Moscow, Prize of the Government of the Russian Federation, etc.).</w:t>
      </w:r>
    </w:p>
  </w:footnote>
  <w:footnote w:id="4">
    <w:p w14:paraId="202401D3" w14:textId="77777777" w:rsidR="00167D46" w:rsidRDefault="00167D46" w:rsidP="00167D46">
      <w:pPr>
        <w:spacing w:after="120"/>
        <w:jc w:val="both"/>
        <w:rPr>
          <w:rFonts w:ascii="Times New Roman" w:hAnsi="Times New Roman" w:cs="Times New Roman"/>
          <w:sz w:val="20"/>
          <w:szCs w:val="20"/>
          <w:lang w:val="en-US"/>
        </w:rPr>
      </w:pPr>
      <w:r>
        <w:rPr>
          <w:rStyle w:val="ab"/>
          <w:rFonts w:ascii="Times New Roman" w:eastAsiaTheme="minorHAnsi" w:hAnsi="Times New Roman" w:cs="Times New Roman"/>
          <w:sz w:val="20"/>
          <w:szCs w:val="20"/>
        </w:rPr>
        <w:footnoteRef/>
      </w:r>
      <w:r>
        <w:rPr>
          <w:rFonts w:ascii="Times New Roman" w:hAnsi="Times New Roman" w:cs="Times New Roman"/>
          <w:b/>
          <w:bCs/>
          <w:sz w:val="20"/>
          <w:szCs w:val="20"/>
          <w:vertAlign w:val="superscript"/>
          <w:lang w:val="en-US"/>
        </w:rPr>
        <w:t xml:space="preserve"> </w:t>
      </w:r>
      <w:r>
        <w:rPr>
          <w:rFonts w:ascii="Times New Roman" w:hAnsi="Times New Roman" w:cs="Times New Roman"/>
          <w:sz w:val="20"/>
          <w:szCs w:val="20"/>
          <w:lang w:val="en-US"/>
        </w:rPr>
        <w:t>The information provided in Annex 3 should be reflected in the amount necessary and sufficient to confirm the qualification of a member of the scientific team when the project is evaluated by an external expert.</w:t>
      </w:r>
    </w:p>
  </w:footnote>
  <w:footnote w:id="5">
    <w:p w14:paraId="2066CBE7" w14:textId="77777777" w:rsidR="00167D46" w:rsidRDefault="00167D46" w:rsidP="00167D46">
      <w:pPr>
        <w:jc w:val="both"/>
        <w:rPr>
          <w:rFonts w:ascii="Times New Roman" w:hAnsi="Times New Roman" w:cs="Times New Roman"/>
          <w:sz w:val="20"/>
          <w:szCs w:val="20"/>
        </w:rPr>
      </w:pPr>
      <w:r>
        <w:rPr>
          <w:rStyle w:val="ab"/>
          <w:rFonts w:ascii="Times New Roman" w:eastAsiaTheme="minorHAnsi" w:hAnsi="Times New Roman" w:cs="Times New Roman"/>
          <w:sz w:val="20"/>
          <w:szCs w:val="20"/>
        </w:rPr>
        <w:footnoteRef/>
      </w:r>
      <w:r>
        <w:rPr>
          <w:rFonts w:ascii="Times New Roman" w:hAnsi="Times New Roman" w:cs="Times New Roman"/>
          <w:sz w:val="20"/>
          <w:szCs w:val="20"/>
          <w:vertAlign w:val="superscript"/>
        </w:rPr>
        <w:t xml:space="preserve"> </w:t>
      </w:r>
      <w:r>
        <w:rPr>
          <w:rFonts w:ascii="Times New Roman" w:hAnsi="Times New Roman" w:cs="Times New Roman"/>
          <w:sz w:val="20"/>
          <w:szCs w:val="20"/>
          <w:lang w:val="en-US"/>
        </w:rPr>
        <w:t>The</w:t>
      </w:r>
      <w:r w:rsidRPr="00167D46">
        <w:rPr>
          <w:rFonts w:ascii="Times New Roman" w:hAnsi="Times New Roman" w:cs="Times New Roman"/>
          <w:sz w:val="20"/>
          <w:szCs w:val="20"/>
        </w:rPr>
        <w:t xml:space="preserve"> </w:t>
      </w:r>
      <w:r>
        <w:rPr>
          <w:rFonts w:ascii="Times New Roman" w:hAnsi="Times New Roman" w:cs="Times New Roman"/>
          <w:sz w:val="20"/>
          <w:szCs w:val="20"/>
          <w:lang w:val="en-US"/>
        </w:rPr>
        <w:t>requirements</w:t>
      </w:r>
      <w:r w:rsidRPr="00167D46">
        <w:rPr>
          <w:rFonts w:ascii="Times New Roman" w:hAnsi="Times New Roman" w:cs="Times New Roman"/>
          <w:sz w:val="20"/>
          <w:szCs w:val="20"/>
        </w:rPr>
        <w:t xml:space="preserve"> </w:t>
      </w:r>
      <w:r>
        <w:rPr>
          <w:rFonts w:ascii="Times New Roman" w:hAnsi="Times New Roman" w:cs="Times New Roman"/>
          <w:sz w:val="20"/>
          <w:szCs w:val="20"/>
          <w:lang w:val="en-US"/>
        </w:rPr>
        <w:t>for</w:t>
      </w:r>
      <w:r w:rsidRPr="00167D46">
        <w:rPr>
          <w:rFonts w:ascii="Times New Roman" w:hAnsi="Times New Roman" w:cs="Times New Roman"/>
          <w:sz w:val="20"/>
          <w:szCs w:val="20"/>
        </w:rPr>
        <w:t xml:space="preserve"> </w:t>
      </w:r>
      <w:r>
        <w:rPr>
          <w:rFonts w:ascii="Times New Roman" w:hAnsi="Times New Roman" w:cs="Times New Roman"/>
          <w:sz w:val="20"/>
          <w:szCs w:val="20"/>
          <w:lang w:val="en-US"/>
        </w:rPr>
        <w:t>a</w:t>
      </w:r>
      <w:r w:rsidRPr="00167D46">
        <w:rPr>
          <w:rFonts w:ascii="Times New Roman" w:hAnsi="Times New Roman" w:cs="Times New Roman"/>
          <w:sz w:val="20"/>
          <w:szCs w:val="20"/>
        </w:rPr>
        <w:t xml:space="preserve"> </w:t>
      </w:r>
      <w:r>
        <w:rPr>
          <w:rFonts w:ascii="Times New Roman" w:hAnsi="Times New Roman" w:cs="Times New Roman"/>
          <w:sz w:val="20"/>
          <w:szCs w:val="20"/>
          <w:lang w:val="en-US"/>
        </w:rPr>
        <w:t>leading</w:t>
      </w:r>
      <w:r w:rsidRPr="00167D46">
        <w:rPr>
          <w:rFonts w:ascii="Times New Roman" w:hAnsi="Times New Roman" w:cs="Times New Roman"/>
          <w:sz w:val="20"/>
          <w:szCs w:val="20"/>
        </w:rPr>
        <w:t xml:space="preserve"> </w:t>
      </w:r>
      <w:r>
        <w:rPr>
          <w:rFonts w:ascii="Times New Roman" w:hAnsi="Times New Roman" w:cs="Times New Roman"/>
          <w:sz w:val="20"/>
          <w:szCs w:val="20"/>
          <w:lang w:val="en-US"/>
        </w:rPr>
        <w:t>scientist</w:t>
      </w:r>
      <w:r w:rsidRPr="00167D46">
        <w:rPr>
          <w:rFonts w:ascii="Times New Roman" w:hAnsi="Times New Roman" w:cs="Times New Roman"/>
          <w:sz w:val="20"/>
          <w:szCs w:val="20"/>
        </w:rPr>
        <w:t xml:space="preserve"> </w:t>
      </w:r>
      <w:r>
        <w:rPr>
          <w:rFonts w:ascii="Times New Roman" w:hAnsi="Times New Roman" w:cs="Times New Roman"/>
          <w:sz w:val="20"/>
          <w:szCs w:val="20"/>
          <w:lang w:val="en-US"/>
        </w:rPr>
        <w:t>are</w:t>
      </w:r>
      <w:r w:rsidRPr="00167D46">
        <w:rPr>
          <w:rFonts w:ascii="Times New Roman" w:hAnsi="Times New Roman" w:cs="Times New Roman"/>
          <w:sz w:val="20"/>
          <w:szCs w:val="20"/>
        </w:rPr>
        <w:t xml:space="preserve"> </w:t>
      </w:r>
      <w:r>
        <w:rPr>
          <w:rFonts w:ascii="Times New Roman" w:hAnsi="Times New Roman" w:cs="Times New Roman"/>
          <w:sz w:val="20"/>
          <w:szCs w:val="20"/>
          <w:lang w:val="en-US"/>
        </w:rPr>
        <w:t>approved</w:t>
      </w:r>
      <w:r w:rsidRPr="00167D46">
        <w:rPr>
          <w:rFonts w:ascii="Times New Roman" w:hAnsi="Times New Roman" w:cs="Times New Roman"/>
          <w:sz w:val="20"/>
          <w:szCs w:val="20"/>
        </w:rPr>
        <w:t xml:space="preserve"> </w:t>
      </w:r>
      <w:r>
        <w:rPr>
          <w:rFonts w:ascii="Times New Roman" w:hAnsi="Times New Roman" w:cs="Times New Roman"/>
          <w:sz w:val="20"/>
          <w:szCs w:val="20"/>
          <w:lang w:val="en-US"/>
        </w:rPr>
        <w:t>by</w:t>
      </w:r>
      <w:r w:rsidRPr="00167D46">
        <w:rPr>
          <w:rFonts w:ascii="Times New Roman" w:hAnsi="Times New Roman" w:cs="Times New Roman"/>
          <w:sz w:val="20"/>
          <w:szCs w:val="20"/>
        </w:rPr>
        <w:t xml:space="preserve"> </w:t>
      </w:r>
      <w:r>
        <w:rPr>
          <w:rFonts w:ascii="Times New Roman" w:hAnsi="Times New Roman" w:cs="Times New Roman"/>
          <w:sz w:val="20"/>
          <w:szCs w:val="20"/>
          <w:lang w:val="en-US"/>
        </w:rPr>
        <w:t>the</w:t>
      </w:r>
      <w:r w:rsidRPr="00167D46">
        <w:rPr>
          <w:rFonts w:ascii="Times New Roman" w:hAnsi="Times New Roman" w:cs="Times New Roman"/>
          <w:sz w:val="20"/>
          <w:szCs w:val="20"/>
        </w:rPr>
        <w:t xml:space="preserve"> </w:t>
      </w:r>
      <w:r>
        <w:rPr>
          <w:rFonts w:ascii="Times New Roman" w:hAnsi="Times New Roman" w:cs="Times New Roman"/>
          <w:sz w:val="20"/>
          <w:szCs w:val="20"/>
          <w:lang w:val="en-US"/>
        </w:rPr>
        <w:t>Rector</w:t>
      </w:r>
      <w:r>
        <w:rPr>
          <w:rFonts w:ascii="Times New Roman" w:hAnsi="Times New Roman" w:cs="Times New Roman"/>
          <w:sz w:val="20"/>
          <w:szCs w:val="20"/>
        </w:rPr>
        <w:t>'</w:t>
      </w:r>
      <w:r>
        <w:rPr>
          <w:rFonts w:ascii="Times New Roman" w:hAnsi="Times New Roman" w:cs="Times New Roman"/>
          <w:sz w:val="20"/>
          <w:szCs w:val="20"/>
          <w:lang w:val="en-US"/>
        </w:rPr>
        <w:t>s</w:t>
      </w:r>
      <w:r w:rsidRPr="00167D46">
        <w:rPr>
          <w:rFonts w:ascii="Times New Roman" w:hAnsi="Times New Roman" w:cs="Times New Roman"/>
          <w:sz w:val="20"/>
          <w:szCs w:val="20"/>
        </w:rPr>
        <w:t xml:space="preserve"> </w:t>
      </w:r>
      <w:r>
        <w:rPr>
          <w:rFonts w:ascii="Times New Roman" w:hAnsi="Times New Roman" w:cs="Times New Roman"/>
          <w:sz w:val="20"/>
          <w:szCs w:val="20"/>
          <w:lang w:val="en-US"/>
        </w:rPr>
        <w:t>order</w:t>
      </w:r>
      <w:r w:rsidRPr="00167D46">
        <w:rPr>
          <w:rFonts w:ascii="Times New Roman" w:hAnsi="Times New Roman" w:cs="Times New Roman"/>
          <w:sz w:val="20"/>
          <w:szCs w:val="20"/>
        </w:rPr>
        <w:t xml:space="preserve"> </w:t>
      </w:r>
      <w:r>
        <w:rPr>
          <w:rFonts w:ascii="Times New Roman" w:hAnsi="Times New Roman" w:cs="Times New Roman"/>
          <w:sz w:val="20"/>
          <w:szCs w:val="20"/>
          <w:lang w:val="en-US"/>
        </w:rPr>
        <w:t>No</w:t>
      </w:r>
      <w:r>
        <w:rPr>
          <w:rFonts w:ascii="Times New Roman" w:hAnsi="Times New Roman" w:cs="Times New Roman"/>
          <w:sz w:val="20"/>
          <w:szCs w:val="20"/>
        </w:rPr>
        <w:t>. 120/</w:t>
      </w:r>
      <w:r>
        <w:rPr>
          <w:rFonts w:ascii="Times New Roman" w:hAnsi="Times New Roman" w:cs="Times New Roman"/>
          <w:sz w:val="20"/>
          <w:szCs w:val="20"/>
        </w:rPr>
        <w:t xml:space="preserve">ппк </w:t>
      </w:r>
      <w:r>
        <w:rPr>
          <w:rFonts w:ascii="Times New Roman" w:hAnsi="Times New Roman" w:cs="Times New Roman"/>
          <w:sz w:val="20"/>
          <w:szCs w:val="20"/>
          <w:lang w:val="en-US"/>
        </w:rPr>
        <w:t>dated</w:t>
      </w:r>
      <w:r>
        <w:rPr>
          <w:rFonts w:ascii="Times New Roman" w:hAnsi="Times New Roman" w:cs="Times New Roman"/>
          <w:sz w:val="20"/>
          <w:szCs w:val="20"/>
        </w:rPr>
        <w:t xml:space="preserve"> 20.06.2016 "Об утверждении критериев по определению статуса «ведущего мирового ученого, занимающего лидирующие позиции в определенной области наук"</w:t>
      </w:r>
    </w:p>
  </w:footnote>
  <w:footnote w:id="6">
    <w:p w14:paraId="22A92500" w14:textId="77777777" w:rsidR="00167D46" w:rsidRDefault="00167D46" w:rsidP="00167D46">
      <w:pPr>
        <w:pStyle w:val="a4"/>
        <w:spacing w:after="0" w:line="240" w:lineRule="auto"/>
      </w:pPr>
      <w:r>
        <w:rPr>
          <w:rStyle w:val="ac"/>
          <w:color w:val="000000" w:themeColor="text1"/>
        </w:rPr>
        <w:footnoteRef/>
      </w:r>
      <w:r>
        <w:rPr>
          <w:color w:val="000000" w:themeColor="text1"/>
        </w:rPr>
        <w:t xml:space="preserve"> ESC funds shall be attracted in case of non-compliance with the requirements of clause 9.4.1.5.</w:t>
      </w:r>
    </w:p>
  </w:footnote>
  <w:footnote w:id="7">
    <w:p w14:paraId="4DFD40CC" w14:textId="77777777" w:rsidR="00167D46" w:rsidRDefault="00167D46" w:rsidP="00167D46">
      <w:pPr>
        <w:pStyle w:val="a4"/>
        <w:spacing w:after="0" w:line="240" w:lineRule="auto"/>
        <w:jc w:val="both"/>
      </w:pPr>
      <w:r>
        <w:rPr>
          <w:rStyle w:val="ac"/>
        </w:rPr>
        <w:footnoteRef/>
      </w:r>
      <w:r>
        <w:t xml:space="preserve"> Including guarantees established by the legislation of the Russian Federation, deductions for insurance contributions for compulsory pension insurance, compulsory medical insurance, compulsory social insurance against temporary disability and maternity, compulsory social insurance against accidents at work and occupational diseases.</w:t>
      </w:r>
    </w:p>
  </w:footnote>
  <w:footnote w:id="8">
    <w:p w14:paraId="07ABBD1C" w14:textId="77777777" w:rsidR="00167D46" w:rsidRDefault="00167D46" w:rsidP="00167D46">
      <w:pPr>
        <w:pStyle w:val="a4"/>
        <w:spacing w:after="0" w:line="240" w:lineRule="auto"/>
        <w:jc w:val="both"/>
      </w:pPr>
      <w:r>
        <w:rPr>
          <w:rStyle w:val="ac"/>
        </w:rPr>
        <w:footnoteRef/>
      </w:r>
      <w:r>
        <w:t xml:space="preserve"> clause 6.1.5 of the Regulations</w:t>
      </w:r>
    </w:p>
  </w:footnote>
  <w:footnote w:id="9">
    <w:p w14:paraId="62829D55" w14:textId="77777777" w:rsidR="00167D46" w:rsidRDefault="00167D46" w:rsidP="00167D46">
      <w:pPr>
        <w:pStyle w:val="a4"/>
        <w:spacing w:after="0" w:line="240" w:lineRule="auto"/>
        <w:jc w:val="both"/>
        <w:rPr>
          <w:lang w:val="ru-RU"/>
        </w:rPr>
      </w:pPr>
      <w:r>
        <w:rPr>
          <w:rStyle w:val="ac"/>
        </w:rPr>
        <w:footnoteRef/>
      </w:r>
      <w:r>
        <w:t xml:space="preserve"> p.6.3.4 of the Regulations. Order</w:t>
      </w:r>
      <w:r>
        <w:rPr>
          <w:lang w:val="ru-RU"/>
        </w:rPr>
        <w:t xml:space="preserve"> #535-ппк </w:t>
      </w:r>
      <w:r>
        <w:t>dd</w:t>
      </w:r>
      <w:r>
        <w:rPr>
          <w:lang w:val="ru-RU"/>
        </w:rPr>
        <w:t>. 30.06.2021 "Об утверждении критериев, при невыполнении которых не будут продлеваться на следующий этап реализации проекты Системы грантовой поддержки РУДН, а также приниматься к рассмотрению заявки на новые конкурсы Системы грантовой поддержки РУДН".</w:t>
      </w:r>
    </w:p>
  </w:footnote>
  <w:footnote w:id="10">
    <w:p w14:paraId="47DAAEA1" w14:textId="77777777" w:rsidR="00167D46" w:rsidRDefault="00167D46" w:rsidP="00167D46">
      <w:pPr>
        <w:pStyle w:val="a4"/>
        <w:jc w:val="both"/>
      </w:pPr>
      <w:r>
        <w:rPr>
          <w:rStyle w:val="ac"/>
        </w:rPr>
        <w:footnoteRef/>
      </w:r>
      <w:r>
        <w:t xml:space="preserve"> Specifying KPIs in the application that are less than the minimum will result in rejection of the project at the preliminary review stage.</w:t>
      </w:r>
    </w:p>
  </w:footnote>
  <w:footnote w:id="11">
    <w:p w14:paraId="2B6A2DC8" w14:textId="77777777" w:rsidR="00167D46" w:rsidRDefault="00167D46" w:rsidP="00167D46">
      <w:pPr>
        <w:pStyle w:val="a4"/>
        <w:jc w:val="both"/>
        <w:rPr>
          <w:color w:val="000000" w:themeColor="text1"/>
          <w:lang w:val="ru-RU"/>
        </w:rPr>
      </w:pPr>
      <w:r>
        <w:rPr>
          <w:rStyle w:val="ac"/>
          <w:color w:val="000000" w:themeColor="text1"/>
        </w:rPr>
        <w:footnoteRef/>
      </w:r>
      <w:r>
        <w:rPr>
          <w:color w:val="000000" w:themeColor="text1"/>
          <w:lang w:val="ru-RU"/>
        </w:rPr>
        <w:t xml:space="preserve"> </w:t>
      </w:r>
      <w:r>
        <w:rPr>
          <w:color w:val="000000" w:themeColor="text1"/>
        </w:rPr>
        <w:t>Approved</w:t>
      </w:r>
      <w:r>
        <w:rPr>
          <w:color w:val="000000" w:themeColor="text1"/>
          <w:lang w:val="ru-RU"/>
        </w:rPr>
        <w:t xml:space="preserve"> </w:t>
      </w:r>
      <w:r>
        <w:rPr>
          <w:color w:val="000000" w:themeColor="text1"/>
        </w:rPr>
        <w:t>by</w:t>
      </w:r>
      <w:r>
        <w:rPr>
          <w:color w:val="000000" w:themeColor="text1"/>
          <w:lang w:val="ru-RU"/>
        </w:rPr>
        <w:t xml:space="preserve"> </w:t>
      </w:r>
      <w:r>
        <w:rPr>
          <w:color w:val="000000" w:themeColor="text1"/>
        </w:rPr>
        <w:t>the</w:t>
      </w:r>
      <w:r>
        <w:rPr>
          <w:color w:val="000000" w:themeColor="text1"/>
          <w:lang w:val="ru-RU"/>
        </w:rPr>
        <w:t xml:space="preserve"> </w:t>
      </w:r>
      <w:r>
        <w:rPr>
          <w:color w:val="000000" w:themeColor="text1"/>
        </w:rPr>
        <w:t>order</w:t>
      </w:r>
      <w:r>
        <w:rPr>
          <w:color w:val="000000" w:themeColor="text1"/>
          <w:lang w:val="ru-RU"/>
        </w:rPr>
        <w:t xml:space="preserve"> №548-ппк </w:t>
      </w:r>
      <w:r>
        <w:rPr>
          <w:color w:val="000000" w:themeColor="text1"/>
        </w:rPr>
        <w:t>from</w:t>
      </w:r>
      <w:r>
        <w:rPr>
          <w:color w:val="000000" w:themeColor="text1"/>
          <w:lang w:val="ru-RU"/>
        </w:rPr>
        <w:t xml:space="preserve"> 15.07.2021 "Об утверждении принципов эквивалентной замены количественных значений показателя «Публикации в журналах, индексируемых в БД </w:t>
      </w:r>
      <w:r>
        <w:rPr>
          <w:color w:val="000000" w:themeColor="text1"/>
          <w:lang w:val="ru-RU"/>
        </w:rPr>
        <w:t>WoS/Scopus 1-го и 2-го квартиля» конкурсов научных проектов системы грантовой поддержки научных проектов РУДН".</w:t>
      </w:r>
    </w:p>
    <w:p w14:paraId="236B1C96" w14:textId="77777777" w:rsidR="00167D46" w:rsidRDefault="00167D46" w:rsidP="00167D46">
      <w:pPr>
        <w:pStyle w:val="a4"/>
        <w:jc w:val="both"/>
      </w:pPr>
      <w:r>
        <w:rPr>
          <w:color w:val="000000" w:themeColor="text1"/>
        </w:rPr>
        <w:t xml:space="preserve">The method of equivalent substitution involves assigning a rating (points) to each publication according to the rating in the WoS/Scopus database of the </w:t>
      </w:r>
      <w:r>
        <w:t>journal in which it is published. Thus, 4 publications in Q1/Q2 journals correspond to 3 publications in journals in the top 10%, or 2 publications in journals in the top 5% (except WoS), or 1 publication in a journal in the top 1%.</w:t>
      </w:r>
    </w:p>
  </w:footnote>
  <w:footnote w:id="12">
    <w:p w14:paraId="5F34728B" w14:textId="77777777" w:rsidR="00167D46" w:rsidRDefault="00167D46" w:rsidP="00167D46">
      <w:pPr>
        <w:pStyle w:val="a4"/>
      </w:pPr>
      <w:r>
        <w:rPr>
          <w:rStyle w:val="ac"/>
        </w:rPr>
        <w:footnoteRef/>
      </w:r>
      <w:r>
        <w:t xml:space="preserve"> See paras. 9.6.1, 9.6.2</w:t>
      </w:r>
    </w:p>
  </w:footnote>
  <w:footnote w:id="13">
    <w:p w14:paraId="7A1B2658" w14:textId="77777777" w:rsidR="00167D46" w:rsidRDefault="00167D46" w:rsidP="00167D46">
      <w:pPr>
        <w:spacing w:after="120"/>
        <w:jc w:val="both"/>
        <w:rPr>
          <w:rFonts w:ascii="Times New Roman" w:hAnsi="Times New Roman" w:cs="Times New Roman"/>
          <w:sz w:val="20"/>
          <w:szCs w:val="20"/>
          <w:lang w:val="en-US"/>
        </w:rPr>
      </w:pPr>
      <w:r>
        <w:rPr>
          <w:rStyle w:val="ab"/>
          <w:rFonts w:ascii="Times New Roman" w:eastAsiaTheme="minorHAnsi" w:hAnsi="Times New Roman" w:cs="Times New Roman"/>
          <w:sz w:val="20"/>
          <w:szCs w:val="20"/>
        </w:rPr>
        <w:footnoteRef/>
      </w:r>
      <w:r>
        <w:rPr>
          <w:rFonts w:ascii="Times New Roman" w:hAnsi="Times New Roman" w:cs="Times New Roman"/>
          <w:b/>
          <w:bCs/>
          <w:sz w:val="20"/>
          <w:szCs w:val="20"/>
          <w:vertAlign w:val="superscript"/>
          <w:lang w:val="en-US"/>
        </w:rPr>
        <w:t xml:space="preserve"> </w:t>
      </w:r>
      <w:r>
        <w:rPr>
          <w:rFonts w:ascii="Times New Roman" w:hAnsi="Times New Roman" w:cs="Times New Roman"/>
          <w:sz w:val="20"/>
          <w:szCs w:val="20"/>
          <w:lang w:val="en-US"/>
        </w:rPr>
        <w:t xml:space="preserve">The list of scientific journals for publishing the results of research carried out within the framework of RUDN Scientific Projects Grant System projects is available at </w:t>
      </w:r>
      <w:hyperlink r:id="rId1" w:history="1">
        <w:r>
          <w:rPr>
            <w:rStyle w:val="a3"/>
            <w:rFonts w:ascii="Times New Roman" w:hAnsi="Times New Roman"/>
            <w:sz w:val="20"/>
            <w:szCs w:val="20"/>
            <w:lang w:val="en-US"/>
          </w:rPr>
          <w:t>https://www.rudn.ru/science/library</w:t>
        </w:r>
      </w:hyperlink>
      <w:r>
        <w:rPr>
          <w:rFonts w:ascii="Times New Roman" w:hAnsi="Times New Roman" w:cs="Times New Roman"/>
          <w:sz w:val="20"/>
          <w:szCs w:val="20"/>
          <w:lang w:val="en-US"/>
        </w:rPr>
        <w:t xml:space="preserve"> in the "Regulatory base" section.</w:t>
      </w:r>
    </w:p>
  </w:footnote>
  <w:footnote w:id="14">
    <w:p w14:paraId="7E9AF4BA" w14:textId="77777777" w:rsidR="00167D46" w:rsidRDefault="00167D46" w:rsidP="00167D46">
      <w:pPr>
        <w:pStyle w:val="a4"/>
        <w:jc w:val="both"/>
        <w:rPr>
          <w:lang w:val="ru-RU"/>
        </w:rPr>
      </w:pPr>
      <w:r>
        <w:rPr>
          <w:rStyle w:val="ac"/>
        </w:rPr>
        <w:footnoteRef/>
      </w:r>
      <w:r>
        <w:rPr>
          <w:lang w:val="ru-RU"/>
        </w:rPr>
        <w:t xml:space="preserve"> </w:t>
      </w:r>
      <w:r>
        <w:t>Order</w:t>
      </w:r>
      <w:r>
        <w:rPr>
          <w:lang w:val="ru-RU"/>
        </w:rPr>
        <w:t xml:space="preserve"> №252 </w:t>
      </w:r>
      <w:r>
        <w:t>of</w:t>
      </w:r>
      <w:r>
        <w:rPr>
          <w:lang w:val="ru-RU"/>
        </w:rPr>
        <w:t xml:space="preserve"> 21.04.2022 "Об утверждении временных требований к учету статей, опубликованных в научных изданиях, индексируемых в международных научных базах данных (информационно-аналитических системах научного цитирования) Web </w:t>
      </w:r>
      <w:r>
        <w:rPr>
          <w:lang w:val="ru-RU"/>
        </w:rPr>
        <w:t>of Science / Scopus, при оценке результативности научной деятельности ППС/НПР РУДН"</w:t>
      </w:r>
    </w:p>
  </w:footnote>
  <w:footnote w:id="15">
    <w:p w14:paraId="19AB8007" w14:textId="77777777" w:rsidR="00167D46" w:rsidRDefault="00167D46" w:rsidP="00167D46">
      <w:pPr>
        <w:pStyle w:val="a4"/>
        <w:jc w:val="both"/>
      </w:pPr>
      <w:r>
        <w:rPr>
          <w:rStyle w:val="ac"/>
          <w:color w:val="000000" w:themeColor="text1"/>
        </w:rPr>
        <w:footnoteRef/>
      </w:r>
      <w:r>
        <w:rPr>
          <w:color w:val="000000" w:themeColor="text1"/>
        </w:rPr>
        <w:t xml:space="preserve"> For publications belonging to more than one subject area, the allowable number of authors is set according to the subject area with the highest allowable number of authors.</w:t>
      </w:r>
    </w:p>
  </w:footnote>
  <w:footnote w:id="16">
    <w:p w14:paraId="635B5B24" w14:textId="77777777" w:rsidR="00167D46" w:rsidRPr="00167D46" w:rsidRDefault="00167D46" w:rsidP="00167D46">
      <w:pPr>
        <w:pStyle w:val="a4"/>
        <w:rPr>
          <w:lang w:val="ru-RU"/>
        </w:rPr>
      </w:pPr>
      <w:r>
        <w:rPr>
          <w:rStyle w:val="ac"/>
          <w:color w:val="000000" w:themeColor="text1"/>
        </w:rPr>
        <w:footnoteRef/>
      </w:r>
      <w:r w:rsidRPr="00167D46">
        <w:rPr>
          <w:color w:val="000000" w:themeColor="text1"/>
          <w:lang w:val="ru-RU"/>
        </w:rPr>
        <w:t xml:space="preserve"> </w:t>
      </w:r>
      <w:r>
        <w:rPr>
          <w:color w:val="000000" w:themeColor="text1"/>
        </w:rPr>
        <w:t>See</w:t>
      </w:r>
      <w:r w:rsidRPr="00167D46">
        <w:rPr>
          <w:color w:val="000000" w:themeColor="text1"/>
          <w:lang w:val="ru-RU"/>
        </w:rPr>
        <w:t xml:space="preserve"> </w:t>
      </w:r>
      <w:r>
        <w:rPr>
          <w:color w:val="000000" w:themeColor="text1"/>
        </w:rPr>
        <w:t>para</w:t>
      </w:r>
      <w:r w:rsidRPr="00167D46">
        <w:rPr>
          <w:color w:val="000000" w:themeColor="text1"/>
          <w:lang w:val="ru-RU"/>
        </w:rPr>
        <w:t xml:space="preserve">. 6.1, </w:t>
      </w:r>
      <w:r>
        <w:rPr>
          <w:color w:val="000000" w:themeColor="text1"/>
        </w:rPr>
        <w:t>note</w:t>
      </w:r>
      <w:r w:rsidRPr="00167D46">
        <w:rPr>
          <w:color w:val="000000" w:themeColor="text1"/>
          <w:lang w:val="ru-RU"/>
        </w:rPr>
        <w:t xml:space="preserve"> 6</w:t>
      </w:r>
    </w:p>
  </w:footnote>
  <w:footnote w:id="17">
    <w:p w14:paraId="42C462AC" w14:textId="77777777" w:rsidR="00167D46" w:rsidRDefault="00167D46" w:rsidP="00167D46">
      <w:pPr>
        <w:pStyle w:val="a4"/>
        <w:jc w:val="both"/>
        <w:rPr>
          <w:lang w:val="ru-RU"/>
        </w:rPr>
      </w:pPr>
      <w:r>
        <w:rPr>
          <w:rStyle w:val="ac"/>
        </w:rPr>
        <w:footnoteRef/>
      </w:r>
      <w:r>
        <w:rPr>
          <w:lang w:val="ru-RU"/>
        </w:rPr>
        <w:t xml:space="preserve"> </w:t>
      </w:r>
      <w:r>
        <w:t>Order</w:t>
      </w:r>
      <w:r>
        <w:rPr>
          <w:lang w:val="ru-RU"/>
        </w:rPr>
        <w:t xml:space="preserve"> </w:t>
      </w:r>
      <w:r>
        <w:t>No</w:t>
      </w:r>
      <w:r>
        <w:rPr>
          <w:lang w:val="ru-RU"/>
        </w:rPr>
        <w:t xml:space="preserve">. 535-ппк </w:t>
      </w:r>
      <w:r>
        <w:t>dd</w:t>
      </w:r>
      <w:r>
        <w:rPr>
          <w:lang w:val="ru-RU"/>
        </w:rPr>
        <w:t>. 30.06.2021 "Об утверждении критериев, при невыполнении которых не будут продлеваться на следующий этап реализации проекты Системы грантовой поддержки РУДН, а также приниматься к рассмотрению заявки на новые конкурсы Системы грантовой поддержки РУДН".</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000E5"/>
    <w:multiLevelType w:val="multilevel"/>
    <w:tmpl w:val="14D6D08E"/>
    <w:lvl w:ilvl="0">
      <w:start w:val="9"/>
      <w:numFmt w:val="decimal"/>
      <w:lvlText w:val="%1"/>
      <w:lvlJc w:val="left"/>
      <w:pPr>
        <w:ind w:left="375" w:hanging="375"/>
      </w:pPr>
    </w:lvl>
    <w:lvl w:ilvl="1">
      <w:start w:val="4"/>
      <w:numFmt w:val="decimal"/>
      <w:lvlText w:val="%1.%2"/>
      <w:lvlJc w:val="left"/>
      <w:pPr>
        <w:ind w:left="1842" w:hanging="375"/>
      </w:pPr>
    </w:lvl>
    <w:lvl w:ilvl="2">
      <w:start w:val="1"/>
      <w:numFmt w:val="decimal"/>
      <w:lvlText w:val="%1.%2.%3"/>
      <w:lvlJc w:val="left"/>
      <w:pPr>
        <w:ind w:left="3654" w:hanging="720"/>
      </w:pPr>
    </w:lvl>
    <w:lvl w:ilvl="3">
      <w:start w:val="1"/>
      <w:numFmt w:val="decimal"/>
      <w:lvlText w:val="%1.%2.%3.%4"/>
      <w:lvlJc w:val="left"/>
      <w:pPr>
        <w:ind w:left="5481" w:hanging="1080"/>
      </w:pPr>
    </w:lvl>
    <w:lvl w:ilvl="4">
      <w:start w:val="1"/>
      <w:numFmt w:val="decimal"/>
      <w:lvlText w:val="%1.%2.%3.%4.%5"/>
      <w:lvlJc w:val="left"/>
      <w:pPr>
        <w:ind w:left="6948" w:hanging="1080"/>
      </w:pPr>
    </w:lvl>
    <w:lvl w:ilvl="5">
      <w:start w:val="1"/>
      <w:numFmt w:val="decimal"/>
      <w:lvlText w:val="%1.%2.%3.%4.%5.%6"/>
      <w:lvlJc w:val="left"/>
      <w:pPr>
        <w:ind w:left="8775" w:hanging="1440"/>
      </w:pPr>
    </w:lvl>
    <w:lvl w:ilvl="6">
      <w:start w:val="1"/>
      <w:numFmt w:val="decimal"/>
      <w:lvlText w:val="%1.%2.%3.%4.%5.%6.%7"/>
      <w:lvlJc w:val="left"/>
      <w:pPr>
        <w:ind w:left="10242" w:hanging="1440"/>
      </w:pPr>
    </w:lvl>
    <w:lvl w:ilvl="7">
      <w:start w:val="1"/>
      <w:numFmt w:val="decimal"/>
      <w:lvlText w:val="%1.%2.%3.%4.%5.%6.%7.%8"/>
      <w:lvlJc w:val="left"/>
      <w:pPr>
        <w:ind w:left="12069" w:hanging="1800"/>
      </w:pPr>
    </w:lvl>
    <w:lvl w:ilvl="8">
      <w:start w:val="1"/>
      <w:numFmt w:val="decimal"/>
      <w:lvlText w:val="%1.%2.%3.%4.%5.%6.%7.%8.%9"/>
      <w:lvlJc w:val="left"/>
      <w:pPr>
        <w:ind w:left="13896" w:hanging="2160"/>
      </w:pPr>
    </w:lvl>
  </w:abstractNum>
  <w:abstractNum w:abstractNumId="1" w15:restartNumberingAfterBreak="0">
    <w:nsid w:val="092A451C"/>
    <w:multiLevelType w:val="multilevel"/>
    <w:tmpl w:val="95F45404"/>
    <w:lvl w:ilvl="0">
      <w:start w:val="1"/>
      <w:numFmt w:val="decimal"/>
      <w:lvlText w:val="%1."/>
      <w:lvlJc w:val="left"/>
      <w:pPr>
        <w:ind w:left="927" w:hanging="360"/>
      </w:pPr>
    </w:lvl>
    <w:lvl w:ilvl="1">
      <w:start w:val="1"/>
      <w:numFmt w:val="decimal"/>
      <w:isLgl/>
      <w:lvlText w:val="%1.%2"/>
      <w:lvlJc w:val="left"/>
      <w:pPr>
        <w:ind w:left="1092" w:hanging="525"/>
      </w:pPr>
    </w:lvl>
    <w:lvl w:ilvl="2">
      <w:start w:val="1"/>
      <w:numFmt w:val="decimal"/>
      <w:isLgl/>
      <w:lvlText w:val="%1.%2.%3"/>
      <w:lvlJc w:val="left"/>
      <w:pPr>
        <w:ind w:left="1287" w:hanging="720"/>
      </w:pPr>
    </w:lvl>
    <w:lvl w:ilvl="3">
      <w:start w:val="1"/>
      <w:numFmt w:val="decimal"/>
      <w:isLgl/>
      <w:lvlText w:val="%1.%2.%3.%4"/>
      <w:lvlJc w:val="left"/>
      <w:pPr>
        <w:ind w:left="1647" w:hanging="1080"/>
      </w:pPr>
    </w:lvl>
    <w:lvl w:ilvl="4">
      <w:start w:val="1"/>
      <w:numFmt w:val="decimal"/>
      <w:isLgl/>
      <w:lvlText w:val="%1.%2.%3.%4.%5"/>
      <w:lvlJc w:val="left"/>
      <w:pPr>
        <w:ind w:left="1647" w:hanging="1080"/>
      </w:pPr>
    </w:lvl>
    <w:lvl w:ilvl="5">
      <w:start w:val="1"/>
      <w:numFmt w:val="decimal"/>
      <w:isLgl/>
      <w:lvlText w:val="%1.%2.%3.%4.%5.%6"/>
      <w:lvlJc w:val="left"/>
      <w:pPr>
        <w:ind w:left="2007" w:hanging="1440"/>
      </w:pPr>
    </w:lvl>
    <w:lvl w:ilvl="6">
      <w:start w:val="1"/>
      <w:numFmt w:val="decimal"/>
      <w:isLgl/>
      <w:lvlText w:val="%1.%2.%3.%4.%5.%6.%7"/>
      <w:lvlJc w:val="left"/>
      <w:pPr>
        <w:ind w:left="2007" w:hanging="1440"/>
      </w:pPr>
    </w:lvl>
    <w:lvl w:ilvl="7">
      <w:start w:val="1"/>
      <w:numFmt w:val="decimal"/>
      <w:isLgl/>
      <w:lvlText w:val="%1.%2.%3.%4.%5.%6.%7.%8"/>
      <w:lvlJc w:val="left"/>
      <w:pPr>
        <w:ind w:left="2367" w:hanging="1800"/>
      </w:pPr>
    </w:lvl>
    <w:lvl w:ilvl="8">
      <w:start w:val="1"/>
      <w:numFmt w:val="decimal"/>
      <w:isLgl/>
      <w:lvlText w:val="%1.%2.%3.%4.%5.%6.%7.%8.%9"/>
      <w:lvlJc w:val="left"/>
      <w:pPr>
        <w:ind w:left="2727" w:hanging="2160"/>
      </w:pPr>
    </w:lvl>
  </w:abstractNum>
  <w:abstractNum w:abstractNumId="2" w15:restartNumberingAfterBreak="0">
    <w:nsid w:val="0AC30106"/>
    <w:multiLevelType w:val="hybridMultilevel"/>
    <w:tmpl w:val="DB084B8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0B5F697B"/>
    <w:multiLevelType w:val="hybridMultilevel"/>
    <w:tmpl w:val="6304099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0C33230A"/>
    <w:multiLevelType w:val="hybridMultilevel"/>
    <w:tmpl w:val="C8F88DBE"/>
    <w:lvl w:ilvl="0" w:tplc="0419000B">
      <w:start w:val="1"/>
      <w:numFmt w:val="bullet"/>
      <w:lvlText w:val=""/>
      <w:lvlJc w:val="left"/>
      <w:pPr>
        <w:ind w:left="1287" w:hanging="360"/>
      </w:pPr>
      <w:rPr>
        <w:rFonts w:ascii="Wingdings" w:hAnsi="Wingdings"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5" w15:restartNumberingAfterBreak="0">
    <w:nsid w:val="1D7E1C2E"/>
    <w:multiLevelType w:val="multilevel"/>
    <w:tmpl w:val="767CD2F6"/>
    <w:lvl w:ilvl="0">
      <w:start w:val="6"/>
      <w:numFmt w:val="decimal"/>
      <w:lvlText w:val="%1"/>
      <w:lvlJc w:val="left"/>
      <w:pPr>
        <w:ind w:left="375" w:hanging="375"/>
      </w:pPr>
    </w:lvl>
    <w:lvl w:ilvl="1">
      <w:start w:val="1"/>
      <w:numFmt w:val="decimal"/>
      <w:lvlText w:val="%1.%2"/>
      <w:lvlJc w:val="left"/>
      <w:pPr>
        <w:ind w:left="943" w:hanging="375"/>
      </w:pPr>
    </w:lvl>
    <w:lvl w:ilvl="2">
      <w:start w:val="1"/>
      <w:numFmt w:val="decimal"/>
      <w:lvlText w:val="%1.%2.%3"/>
      <w:lvlJc w:val="left"/>
      <w:pPr>
        <w:ind w:left="1856" w:hanging="720"/>
      </w:pPr>
    </w:lvl>
    <w:lvl w:ilvl="3">
      <w:start w:val="1"/>
      <w:numFmt w:val="decimal"/>
      <w:lvlText w:val="%1.%2.%3.%4"/>
      <w:lvlJc w:val="left"/>
      <w:pPr>
        <w:ind w:left="2784" w:hanging="1080"/>
      </w:pPr>
    </w:lvl>
    <w:lvl w:ilvl="4">
      <w:start w:val="1"/>
      <w:numFmt w:val="decimal"/>
      <w:lvlText w:val="%1.%2.%3.%4.%5"/>
      <w:lvlJc w:val="left"/>
      <w:pPr>
        <w:ind w:left="3352" w:hanging="1080"/>
      </w:pPr>
    </w:lvl>
    <w:lvl w:ilvl="5">
      <w:start w:val="1"/>
      <w:numFmt w:val="decimal"/>
      <w:lvlText w:val="%1.%2.%3.%4.%5.%6"/>
      <w:lvlJc w:val="left"/>
      <w:pPr>
        <w:ind w:left="4280" w:hanging="1440"/>
      </w:pPr>
    </w:lvl>
    <w:lvl w:ilvl="6">
      <w:start w:val="1"/>
      <w:numFmt w:val="decimal"/>
      <w:lvlText w:val="%1.%2.%3.%4.%5.%6.%7"/>
      <w:lvlJc w:val="left"/>
      <w:pPr>
        <w:ind w:left="4848" w:hanging="1440"/>
      </w:pPr>
    </w:lvl>
    <w:lvl w:ilvl="7">
      <w:start w:val="1"/>
      <w:numFmt w:val="decimal"/>
      <w:lvlText w:val="%1.%2.%3.%4.%5.%6.%7.%8"/>
      <w:lvlJc w:val="left"/>
      <w:pPr>
        <w:ind w:left="5776" w:hanging="1800"/>
      </w:pPr>
    </w:lvl>
    <w:lvl w:ilvl="8">
      <w:start w:val="1"/>
      <w:numFmt w:val="decimal"/>
      <w:lvlText w:val="%1.%2.%3.%4.%5.%6.%7.%8.%9"/>
      <w:lvlJc w:val="left"/>
      <w:pPr>
        <w:ind w:left="6704" w:hanging="2160"/>
      </w:pPr>
    </w:lvl>
  </w:abstractNum>
  <w:abstractNum w:abstractNumId="6" w15:restartNumberingAfterBreak="0">
    <w:nsid w:val="1F5B2591"/>
    <w:multiLevelType w:val="multilevel"/>
    <w:tmpl w:val="AD30AE98"/>
    <w:lvl w:ilvl="0">
      <w:start w:val="7"/>
      <w:numFmt w:val="decimal"/>
      <w:lvlText w:val="%1"/>
      <w:lvlJc w:val="left"/>
      <w:pPr>
        <w:ind w:left="525" w:hanging="525"/>
      </w:pPr>
    </w:lvl>
    <w:lvl w:ilvl="1">
      <w:start w:val="10"/>
      <w:numFmt w:val="decimal"/>
      <w:lvlText w:val="%1.%2"/>
      <w:lvlJc w:val="left"/>
      <w:pPr>
        <w:ind w:left="1092" w:hanging="525"/>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4842" w:hanging="144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7" w15:restartNumberingAfterBreak="0">
    <w:nsid w:val="20BD2D22"/>
    <w:multiLevelType w:val="hybridMultilevel"/>
    <w:tmpl w:val="6552694A"/>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8" w15:restartNumberingAfterBreak="0">
    <w:nsid w:val="24242C60"/>
    <w:multiLevelType w:val="multilevel"/>
    <w:tmpl w:val="3790E8D4"/>
    <w:lvl w:ilvl="0">
      <w:start w:val="10"/>
      <w:numFmt w:val="decimal"/>
      <w:lvlText w:val="%1"/>
      <w:lvlJc w:val="left"/>
      <w:pPr>
        <w:ind w:left="525" w:hanging="525"/>
      </w:pPr>
    </w:lvl>
    <w:lvl w:ilvl="1">
      <w:start w:val="1"/>
      <w:numFmt w:val="decimal"/>
      <w:lvlText w:val="%1.%2"/>
      <w:lvlJc w:val="left"/>
      <w:pPr>
        <w:ind w:left="1092" w:hanging="525"/>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4842" w:hanging="144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9" w15:restartNumberingAfterBreak="0">
    <w:nsid w:val="2D7516D7"/>
    <w:multiLevelType w:val="hybridMultilevel"/>
    <w:tmpl w:val="188C0DAA"/>
    <w:lvl w:ilvl="0" w:tplc="C0227048">
      <w:start w:val="10"/>
      <w:numFmt w:val="decimal"/>
      <w:lvlText w:val="%1."/>
      <w:lvlJc w:val="left"/>
      <w:pPr>
        <w:ind w:left="735" w:hanging="37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2EAF38C2"/>
    <w:multiLevelType w:val="multilevel"/>
    <w:tmpl w:val="7902CEDE"/>
    <w:lvl w:ilvl="0">
      <w:start w:val="5"/>
      <w:numFmt w:val="decimal"/>
      <w:lvlText w:val="%1"/>
      <w:lvlJc w:val="left"/>
      <w:pPr>
        <w:ind w:left="375" w:hanging="375"/>
      </w:pPr>
    </w:lvl>
    <w:lvl w:ilvl="1">
      <w:start w:val="8"/>
      <w:numFmt w:val="decimal"/>
      <w:lvlText w:val="%1.%2"/>
      <w:lvlJc w:val="left"/>
      <w:pPr>
        <w:ind w:left="943" w:hanging="375"/>
      </w:pPr>
    </w:lvl>
    <w:lvl w:ilvl="2">
      <w:start w:val="1"/>
      <w:numFmt w:val="decimal"/>
      <w:lvlText w:val="%1.%2.%3"/>
      <w:lvlJc w:val="left"/>
      <w:pPr>
        <w:ind w:left="1856" w:hanging="720"/>
      </w:pPr>
    </w:lvl>
    <w:lvl w:ilvl="3">
      <w:start w:val="1"/>
      <w:numFmt w:val="decimal"/>
      <w:lvlText w:val="%1.%2.%3.%4"/>
      <w:lvlJc w:val="left"/>
      <w:pPr>
        <w:ind w:left="2784" w:hanging="1080"/>
      </w:pPr>
    </w:lvl>
    <w:lvl w:ilvl="4">
      <w:start w:val="1"/>
      <w:numFmt w:val="decimal"/>
      <w:lvlText w:val="%1.%2.%3.%4.%5"/>
      <w:lvlJc w:val="left"/>
      <w:pPr>
        <w:ind w:left="3352" w:hanging="1080"/>
      </w:pPr>
    </w:lvl>
    <w:lvl w:ilvl="5">
      <w:start w:val="1"/>
      <w:numFmt w:val="decimal"/>
      <w:lvlText w:val="%1.%2.%3.%4.%5.%6"/>
      <w:lvlJc w:val="left"/>
      <w:pPr>
        <w:ind w:left="4280" w:hanging="1440"/>
      </w:pPr>
    </w:lvl>
    <w:lvl w:ilvl="6">
      <w:start w:val="1"/>
      <w:numFmt w:val="decimal"/>
      <w:lvlText w:val="%1.%2.%3.%4.%5.%6.%7"/>
      <w:lvlJc w:val="left"/>
      <w:pPr>
        <w:ind w:left="4848" w:hanging="1440"/>
      </w:pPr>
    </w:lvl>
    <w:lvl w:ilvl="7">
      <w:start w:val="1"/>
      <w:numFmt w:val="decimal"/>
      <w:lvlText w:val="%1.%2.%3.%4.%5.%6.%7.%8"/>
      <w:lvlJc w:val="left"/>
      <w:pPr>
        <w:ind w:left="5776" w:hanging="1800"/>
      </w:pPr>
    </w:lvl>
    <w:lvl w:ilvl="8">
      <w:start w:val="1"/>
      <w:numFmt w:val="decimal"/>
      <w:lvlText w:val="%1.%2.%3.%4.%5.%6.%7.%8.%9"/>
      <w:lvlJc w:val="left"/>
      <w:pPr>
        <w:ind w:left="6704" w:hanging="2160"/>
      </w:pPr>
    </w:lvl>
  </w:abstractNum>
  <w:abstractNum w:abstractNumId="11" w15:restartNumberingAfterBreak="0">
    <w:nsid w:val="365A47F3"/>
    <w:multiLevelType w:val="multilevel"/>
    <w:tmpl w:val="E16450BC"/>
    <w:lvl w:ilvl="0">
      <w:start w:val="1"/>
      <w:numFmt w:val="decimal"/>
      <w:lvlText w:val="%1"/>
      <w:lvlJc w:val="left"/>
      <w:pPr>
        <w:ind w:left="375" w:hanging="375"/>
      </w:pPr>
    </w:lvl>
    <w:lvl w:ilvl="1">
      <w:start w:val="6"/>
      <w:numFmt w:val="decimal"/>
      <w:lvlText w:val="%1.%2"/>
      <w:lvlJc w:val="left"/>
      <w:pPr>
        <w:ind w:left="943" w:hanging="375"/>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4842" w:hanging="144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12" w15:restartNumberingAfterBreak="0">
    <w:nsid w:val="371D02F6"/>
    <w:multiLevelType w:val="multilevel"/>
    <w:tmpl w:val="6E8EDB72"/>
    <w:lvl w:ilvl="0">
      <w:start w:val="4"/>
      <w:numFmt w:val="decimal"/>
      <w:lvlText w:val="%1"/>
      <w:lvlJc w:val="left"/>
      <w:pPr>
        <w:ind w:left="375" w:hanging="375"/>
      </w:pPr>
    </w:lvl>
    <w:lvl w:ilvl="1">
      <w:start w:val="5"/>
      <w:numFmt w:val="decimal"/>
      <w:lvlText w:val="%1.%2"/>
      <w:lvlJc w:val="left"/>
      <w:pPr>
        <w:ind w:left="1317" w:hanging="375"/>
      </w:pPr>
    </w:lvl>
    <w:lvl w:ilvl="2">
      <w:start w:val="1"/>
      <w:numFmt w:val="decimal"/>
      <w:lvlText w:val="%1.%2.%3"/>
      <w:lvlJc w:val="left"/>
      <w:pPr>
        <w:ind w:left="2604" w:hanging="720"/>
      </w:pPr>
    </w:lvl>
    <w:lvl w:ilvl="3">
      <w:start w:val="1"/>
      <w:numFmt w:val="decimal"/>
      <w:lvlText w:val="%1.%2.%3.%4"/>
      <w:lvlJc w:val="left"/>
      <w:pPr>
        <w:ind w:left="3906" w:hanging="1080"/>
      </w:pPr>
    </w:lvl>
    <w:lvl w:ilvl="4">
      <w:start w:val="1"/>
      <w:numFmt w:val="decimal"/>
      <w:lvlText w:val="%1.%2.%3.%4.%5"/>
      <w:lvlJc w:val="left"/>
      <w:pPr>
        <w:ind w:left="4848" w:hanging="1080"/>
      </w:pPr>
    </w:lvl>
    <w:lvl w:ilvl="5">
      <w:start w:val="1"/>
      <w:numFmt w:val="decimal"/>
      <w:lvlText w:val="%1.%2.%3.%4.%5.%6"/>
      <w:lvlJc w:val="left"/>
      <w:pPr>
        <w:ind w:left="6150" w:hanging="1440"/>
      </w:pPr>
    </w:lvl>
    <w:lvl w:ilvl="6">
      <w:start w:val="1"/>
      <w:numFmt w:val="decimal"/>
      <w:lvlText w:val="%1.%2.%3.%4.%5.%6.%7"/>
      <w:lvlJc w:val="left"/>
      <w:pPr>
        <w:ind w:left="7092" w:hanging="1440"/>
      </w:pPr>
    </w:lvl>
    <w:lvl w:ilvl="7">
      <w:start w:val="1"/>
      <w:numFmt w:val="decimal"/>
      <w:lvlText w:val="%1.%2.%3.%4.%5.%6.%7.%8"/>
      <w:lvlJc w:val="left"/>
      <w:pPr>
        <w:ind w:left="8394" w:hanging="1800"/>
      </w:pPr>
    </w:lvl>
    <w:lvl w:ilvl="8">
      <w:start w:val="1"/>
      <w:numFmt w:val="decimal"/>
      <w:lvlText w:val="%1.%2.%3.%4.%5.%6.%7.%8.%9"/>
      <w:lvlJc w:val="left"/>
      <w:pPr>
        <w:ind w:left="9696" w:hanging="2160"/>
      </w:pPr>
    </w:lvl>
  </w:abstractNum>
  <w:abstractNum w:abstractNumId="13" w15:restartNumberingAfterBreak="0">
    <w:nsid w:val="38A261CB"/>
    <w:multiLevelType w:val="hybridMultilevel"/>
    <w:tmpl w:val="D8B8A49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1">
      <w:start w:val="1"/>
      <w:numFmt w:val="bullet"/>
      <w:lvlText w:val=""/>
      <w:lvlJc w:val="left"/>
      <w:pPr>
        <w:ind w:left="2160" w:hanging="360"/>
      </w:pPr>
      <w:rPr>
        <w:rFonts w:ascii="Symbol" w:hAnsi="Symbol"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15:restartNumberingAfterBreak="0">
    <w:nsid w:val="3D3D1C25"/>
    <w:multiLevelType w:val="hybridMultilevel"/>
    <w:tmpl w:val="D0A84196"/>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5" w15:restartNumberingAfterBreak="0">
    <w:nsid w:val="3D6C1FEA"/>
    <w:multiLevelType w:val="hybridMultilevel"/>
    <w:tmpl w:val="DD267E5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15:restartNumberingAfterBreak="0">
    <w:nsid w:val="3F184C65"/>
    <w:multiLevelType w:val="hybridMultilevel"/>
    <w:tmpl w:val="19C0485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1">
      <w:start w:val="1"/>
      <w:numFmt w:val="bullet"/>
      <w:lvlText w:val=""/>
      <w:lvlJc w:val="left"/>
      <w:pPr>
        <w:ind w:left="2160" w:hanging="360"/>
      </w:pPr>
      <w:rPr>
        <w:rFonts w:ascii="Symbol" w:hAnsi="Symbol"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15:restartNumberingAfterBreak="0">
    <w:nsid w:val="440B2CBE"/>
    <w:multiLevelType w:val="multilevel"/>
    <w:tmpl w:val="8494981A"/>
    <w:lvl w:ilvl="0">
      <w:start w:val="8"/>
      <w:numFmt w:val="decimal"/>
      <w:lvlText w:val="%1."/>
      <w:lvlJc w:val="left"/>
      <w:pPr>
        <w:ind w:left="927" w:hanging="360"/>
      </w:pPr>
    </w:lvl>
    <w:lvl w:ilvl="1">
      <w:start w:val="1"/>
      <w:numFmt w:val="decimal"/>
      <w:isLgl/>
      <w:lvlText w:val="%1.%2"/>
      <w:lvlJc w:val="left"/>
      <w:pPr>
        <w:ind w:left="942" w:hanging="375"/>
      </w:pPr>
    </w:lvl>
    <w:lvl w:ilvl="2">
      <w:start w:val="1"/>
      <w:numFmt w:val="decimal"/>
      <w:isLgl/>
      <w:lvlText w:val="%1.%2.%3"/>
      <w:lvlJc w:val="left"/>
      <w:pPr>
        <w:ind w:left="1287" w:hanging="720"/>
      </w:pPr>
    </w:lvl>
    <w:lvl w:ilvl="3">
      <w:start w:val="1"/>
      <w:numFmt w:val="decimal"/>
      <w:isLgl/>
      <w:lvlText w:val="%1.%2.%3.%4"/>
      <w:lvlJc w:val="left"/>
      <w:pPr>
        <w:ind w:left="1647" w:hanging="1080"/>
      </w:pPr>
    </w:lvl>
    <w:lvl w:ilvl="4">
      <w:start w:val="1"/>
      <w:numFmt w:val="decimal"/>
      <w:isLgl/>
      <w:lvlText w:val="%1.%2.%3.%4.%5"/>
      <w:lvlJc w:val="left"/>
      <w:pPr>
        <w:ind w:left="1647" w:hanging="1080"/>
      </w:pPr>
    </w:lvl>
    <w:lvl w:ilvl="5">
      <w:start w:val="1"/>
      <w:numFmt w:val="decimal"/>
      <w:isLgl/>
      <w:lvlText w:val="%1.%2.%3.%4.%5.%6"/>
      <w:lvlJc w:val="left"/>
      <w:pPr>
        <w:ind w:left="2007" w:hanging="1440"/>
      </w:pPr>
    </w:lvl>
    <w:lvl w:ilvl="6">
      <w:start w:val="1"/>
      <w:numFmt w:val="decimal"/>
      <w:isLgl/>
      <w:lvlText w:val="%1.%2.%3.%4.%5.%6.%7"/>
      <w:lvlJc w:val="left"/>
      <w:pPr>
        <w:ind w:left="2007" w:hanging="1440"/>
      </w:pPr>
    </w:lvl>
    <w:lvl w:ilvl="7">
      <w:start w:val="1"/>
      <w:numFmt w:val="decimal"/>
      <w:isLgl/>
      <w:lvlText w:val="%1.%2.%3.%4.%5.%6.%7.%8"/>
      <w:lvlJc w:val="left"/>
      <w:pPr>
        <w:ind w:left="2367" w:hanging="1800"/>
      </w:pPr>
    </w:lvl>
    <w:lvl w:ilvl="8">
      <w:start w:val="1"/>
      <w:numFmt w:val="decimal"/>
      <w:isLgl/>
      <w:lvlText w:val="%1.%2.%3.%4.%5.%6.%7.%8.%9"/>
      <w:lvlJc w:val="left"/>
      <w:pPr>
        <w:ind w:left="2727" w:hanging="2160"/>
      </w:pPr>
    </w:lvl>
  </w:abstractNum>
  <w:abstractNum w:abstractNumId="18" w15:restartNumberingAfterBreak="0">
    <w:nsid w:val="44B63A7C"/>
    <w:multiLevelType w:val="hybridMultilevel"/>
    <w:tmpl w:val="B982617A"/>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9" w15:restartNumberingAfterBreak="0">
    <w:nsid w:val="4A99160C"/>
    <w:multiLevelType w:val="hybridMultilevel"/>
    <w:tmpl w:val="F9EEE2CC"/>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0" w15:restartNumberingAfterBreak="0">
    <w:nsid w:val="4AB24278"/>
    <w:multiLevelType w:val="hybridMultilevel"/>
    <w:tmpl w:val="95BA8252"/>
    <w:lvl w:ilvl="0" w:tplc="0419000B">
      <w:start w:val="1"/>
      <w:numFmt w:val="bullet"/>
      <w:lvlText w:val=""/>
      <w:lvlJc w:val="left"/>
      <w:pPr>
        <w:ind w:left="1287" w:hanging="360"/>
      </w:pPr>
      <w:rPr>
        <w:rFonts w:ascii="Wingdings" w:hAnsi="Wingdings"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1" w15:restartNumberingAfterBreak="0">
    <w:nsid w:val="4BBD641A"/>
    <w:multiLevelType w:val="hybridMultilevel"/>
    <w:tmpl w:val="1DE42CA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1">
      <w:start w:val="1"/>
      <w:numFmt w:val="bullet"/>
      <w:lvlText w:val=""/>
      <w:lvlJc w:val="left"/>
      <w:pPr>
        <w:ind w:left="2160" w:hanging="360"/>
      </w:pPr>
      <w:rPr>
        <w:rFonts w:ascii="Symbol" w:hAnsi="Symbol"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15:restartNumberingAfterBreak="0">
    <w:nsid w:val="55671F26"/>
    <w:multiLevelType w:val="hybridMultilevel"/>
    <w:tmpl w:val="3C12ED1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1">
      <w:start w:val="1"/>
      <w:numFmt w:val="bullet"/>
      <w:lvlText w:val=""/>
      <w:lvlJc w:val="left"/>
      <w:pPr>
        <w:ind w:left="2160" w:hanging="360"/>
      </w:pPr>
      <w:rPr>
        <w:rFonts w:ascii="Symbol" w:hAnsi="Symbol"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15:restartNumberingAfterBreak="0">
    <w:nsid w:val="564E3F33"/>
    <w:multiLevelType w:val="hybridMultilevel"/>
    <w:tmpl w:val="A9E07256"/>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4" w15:restartNumberingAfterBreak="0">
    <w:nsid w:val="569C7621"/>
    <w:multiLevelType w:val="multilevel"/>
    <w:tmpl w:val="2684E55A"/>
    <w:lvl w:ilvl="0">
      <w:start w:val="7"/>
      <w:numFmt w:val="decimal"/>
      <w:lvlText w:val="%1."/>
      <w:lvlJc w:val="left"/>
      <w:pPr>
        <w:ind w:left="720" w:hanging="360"/>
      </w:pPr>
    </w:lvl>
    <w:lvl w:ilvl="1">
      <w:start w:val="1"/>
      <w:numFmt w:val="decimal"/>
      <w:isLgl/>
      <w:lvlText w:val="%1.%2"/>
      <w:lvlJc w:val="left"/>
      <w:pPr>
        <w:ind w:left="735" w:hanging="375"/>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25" w15:restartNumberingAfterBreak="0">
    <w:nsid w:val="62856089"/>
    <w:multiLevelType w:val="multilevel"/>
    <w:tmpl w:val="48D8FEF4"/>
    <w:lvl w:ilvl="0">
      <w:start w:val="4"/>
      <w:numFmt w:val="decimal"/>
      <w:lvlText w:val="%1"/>
      <w:lvlJc w:val="left"/>
      <w:pPr>
        <w:ind w:left="600" w:hanging="600"/>
      </w:pPr>
    </w:lvl>
    <w:lvl w:ilvl="1">
      <w:start w:val="5"/>
      <w:numFmt w:val="decimal"/>
      <w:lvlText w:val="%1.%2"/>
      <w:lvlJc w:val="left"/>
      <w:pPr>
        <w:ind w:left="883" w:hanging="600"/>
      </w:pPr>
    </w:lvl>
    <w:lvl w:ilvl="2">
      <w:start w:val="3"/>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138" w:hanging="1440"/>
      </w:pPr>
    </w:lvl>
    <w:lvl w:ilvl="7">
      <w:start w:val="1"/>
      <w:numFmt w:val="decimal"/>
      <w:lvlText w:val="%1.%2.%3.%4.%5.%6.%7.%8"/>
      <w:lvlJc w:val="left"/>
      <w:pPr>
        <w:ind w:left="3781" w:hanging="1800"/>
      </w:pPr>
    </w:lvl>
    <w:lvl w:ilvl="8">
      <w:start w:val="1"/>
      <w:numFmt w:val="decimal"/>
      <w:lvlText w:val="%1.%2.%3.%4.%5.%6.%7.%8.%9"/>
      <w:lvlJc w:val="left"/>
      <w:pPr>
        <w:ind w:left="4424" w:hanging="2160"/>
      </w:pPr>
    </w:lvl>
  </w:abstractNum>
  <w:abstractNum w:abstractNumId="26" w15:restartNumberingAfterBreak="0">
    <w:nsid w:val="63602124"/>
    <w:multiLevelType w:val="hybridMultilevel"/>
    <w:tmpl w:val="3AE4ABE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1">
      <w:start w:val="1"/>
      <w:numFmt w:val="bullet"/>
      <w:lvlText w:val=""/>
      <w:lvlJc w:val="left"/>
      <w:pPr>
        <w:ind w:left="2160" w:hanging="360"/>
      </w:pPr>
      <w:rPr>
        <w:rFonts w:ascii="Symbol" w:hAnsi="Symbol"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7" w15:restartNumberingAfterBreak="0">
    <w:nsid w:val="639D4885"/>
    <w:multiLevelType w:val="hybridMultilevel"/>
    <w:tmpl w:val="94E452D6"/>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8" w15:restartNumberingAfterBreak="0">
    <w:nsid w:val="667F70F4"/>
    <w:multiLevelType w:val="hybridMultilevel"/>
    <w:tmpl w:val="20E07822"/>
    <w:lvl w:ilvl="0" w:tplc="04190001">
      <w:start w:val="1"/>
      <w:numFmt w:val="bullet"/>
      <w:lvlText w:val=""/>
      <w:lvlJc w:val="left"/>
      <w:pPr>
        <w:ind w:left="927" w:hanging="360"/>
      </w:pPr>
      <w:rPr>
        <w:rFonts w:ascii="Symbol" w:hAnsi="Symbol" w:hint="default"/>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hint="default"/>
      </w:rPr>
    </w:lvl>
  </w:abstractNum>
  <w:abstractNum w:abstractNumId="29" w15:restartNumberingAfterBreak="0">
    <w:nsid w:val="69007F60"/>
    <w:multiLevelType w:val="multilevel"/>
    <w:tmpl w:val="79CC115A"/>
    <w:lvl w:ilvl="0">
      <w:start w:val="2"/>
      <w:numFmt w:val="decimal"/>
      <w:lvlText w:val="%1."/>
      <w:lvlJc w:val="left"/>
      <w:pPr>
        <w:ind w:left="1287" w:hanging="360"/>
      </w:pPr>
    </w:lvl>
    <w:lvl w:ilvl="1">
      <w:start w:val="1"/>
      <w:numFmt w:val="decimal"/>
      <w:isLgl/>
      <w:lvlText w:val="%1.%2"/>
      <w:lvlJc w:val="left"/>
      <w:pPr>
        <w:ind w:left="951" w:hanging="525"/>
      </w:pPr>
      <w:rPr>
        <w:strike w:val="0"/>
        <w:dstrike w:val="0"/>
        <w:u w:val="none"/>
        <w:effect w:val="none"/>
      </w:rPr>
    </w:lvl>
    <w:lvl w:ilvl="2">
      <w:start w:val="1"/>
      <w:numFmt w:val="decimal"/>
      <w:isLgl/>
      <w:lvlText w:val="%1.%2.%3"/>
      <w:lvlJc w:val="left"/>
      <w:pPr>
        <w:ind w:left="1647" w:hanging="720"/>
      </w:pPr>
    </w:lvl>
    <w:lvl w:ilvl="3">
      <w:start w:val="1"/>
      <w:numFmt w:val="decimal"/>
      <w:isLgl/>
      <w:lvlText w:val="%1.%2.%3.%4"/>
      <w:lvlJc w:val="left"/>
      <w:pPr>
        <w:ind w:left="2007" w:hanging="1080"/>
      </w:pPr>
    </w:lvl>
    <w:lvl w:ilvl="4">
      <w:start w:val="1"/>
      <w:numFmt w:val="decimal"/>
      <w:isLgl/>
      <w:lvlText w:val="%1.%2.%3.%4.%5"/>
      <w:lvlJc w:val="left"/>
      <w:pPr>
        <w:ind w:left="2007" w:hanging="1080"/>
      </w:pPr>
    </w:lvl>
    <w:lvl w:ilvl="5">
      <w:start w:val="1"/>
      <w:numFmt w:val="decimal"/>
      <w:isLgl/>
      <w:lvlText w:val="%1.%2.%3.%4.%5.%6"/>
      <w:lvlJc w:val="left"/>
      <w:pPr>
        <w:ind w:left="2367" w:hanging="1440"/>
      </w:pPr>
    </w:lvl>
    <w:lvl w:ilvl="6">
      <w:start w:val="1"/>
      <w:numFmt w:val="decimal"/>
      <w:isLgl/>
      <w:lvlText w:val="%1.%2.%3.%4.%5.%6.%7"/>
      <w:lvlJc w:val="left"/>
      <w:pPr>
        <w:ind w:left="2367" w:hanging="1440"/>
      </w:pPr>
    </w:lvl>
    <w:lvl w:ilvl="7">
      <w:start w:val="1"/>
      <w:numFmt w:val="decimal"/>
      <w:isLgl/>
      <w:lvlText w:val="%1.%2.%3.%4.%5.%6.%7.%8"/>
      <w:lvlJc w:val="left"/>
      <w:pPr>
        <w:ind w:left="2727" w:hanging="1800"/>
      </w:pPr>
    </w:lvl>
    <w:lvl w:ilvl="8">
      <w:start w:val="1"/>
      <w:numFmt w:val="decimal"/>
      <w:isLgl/>
      <w:lvlText w:val="%1.%2.%3.%4.%5.%6.%7.%8.%9"/>
      <w:lvlJc w:val="left"/>
      <w:pPr>
        <w:ind w:left="3087" w:hanging="2160"/>
      </w:pPr>
    </w:lvl>
  </w:abstractNum>
  <w:abstractNum w:abstractNumId="30" w15:restartNumberingAfterBreak="0">
    <w:nsid w:val="70AE2108"/>
    <w:multiLevelType w:val="hybridMultilevel"/>
    <w:tmpl w:val="E0026028"/>
    <w:lvl w:ilvl="0" w:tplc="04190001">
      <w:start w:val="1"/>
      <w:numFmt w:val="bullet"/>
      <w:lvlText w:val=""/>
      <w:lvlJc w:val="left"/>
      <w:pPr>
        <w:ind w:left="1288" w:hanging="360"/>
      </w:pPr>
      <w:rPr>
        <w:rFonts w:ascii="Symbol" w:hAnsi="Symbol" w:hint="default"/>
      </w:rPr>
    </w:lvl>
    <w:lvl w:ilvl="1" w:tplc="04190003">
      <w:start w:val="1"/>
      <w:numFmt w:val="bullet"/>
      <w:lvlText w:val="o"/>
      <w:lvlJc w:val="left"/>
      <w:pPr>
        <w:ind w:left="2008" w:hanging="360"/>
      </w:pPr>
      <w:rPr>
        <w:rFonts w:ascii="Courier New" w:hAnsi="Courier New" w:cs="Courier New" w:hint="default"/>
      </w:rPr>
    </w:lvl>
    <w:lvl w:ilvl="2" w:tplc="04190005">
      <w:start w:val="1"/>
      <w:numFmt w:val="bullet"/>
      <w:lvlText w:val=""/>
      <w:lvlJc w:val="left"/>
      <w:pPr>
        <w:ind w:left="2728" w:hanging="360"/>
      </w:pPr>
      <w:rPr>
        <w:rFonts w:ascii="Wingdings" w:hAnsi="Wingdings" w:hint="default"/>
      </w:rPr>
    </w:lvl>
    <w:lvl w:ilvl="3" w:tplc="04190001">
      <w:start w:val="1"/>
      <w:numFmt w:val="bullet"/>
      <w:lvlText w:val=""/>
      <w:lvlJc w:val="left"/>
      <w:pPr>
        <w:ind w:left="3448" w:hanging="360"/>
      </w:pPr>
      <w:rPr>
        <w:rFonts w:ascii="Symbol" w:hAnsi="Symbol" w:hint="default"/>
      </w:rPr>
    </w:lvl>
    <w:lvl w:ilvl="4" w:tplc="04190003">
      <w:start w:val="1"/>
      <w:numFmt w:val="bullet"/>
      <w:lvlText w:val="o"/>
      <w:lvlJc w:val="left"/>
      <w:pPr>
        <w:ind w:left="4168" w:hanging="360"/>
      </w:pPr>
      <w:rPr>
        <w:rFonts w:ascii="Courier New" w:hAnsi="Courier New" w:cs="Courier New" w:hint="default"/>
      </w:rPr>
    </w:lvl>
    <w:lvl w:ilvl="5" w:tplc="04190005">
      <w:start w:val="1"/>
      <w:numFmt w:val="bullet"/>
      <w:lvlText w:val=""/>
      <w:lvlJc w:val="left"/>
      <w:pPr>
        <w:ind w:left="4888" w:hanging="360"/>
      </w:pPr>
      <w:rPr>
        <w:rFonts w:ascii="Wingdings" w:hAnsi="Wingdings" w:hint="default"/>
      </w:rPr>
    </w:lvl>
    <w:lvl w:ilvl="6" w:tplc="04190001">
      <w:start w:val="1"/>
      <w:numFmt w:val="bullet"/>
      <w:lvlText w:val=""/>
      <w:lvlJc w:val="left"/>
      <w:pPr>
        <w:ind w:left="5608" w:hanging="360"/>
      </w:pPr>
      <w:rPr>
        <w:rFonts w:ascii="Symbol" w:hAnsi="Symbol" w:hint="default"/>
      </w:rPr>
    </w:lvl>
    <w:lvl w:ilvl="7" w:tplc="04190003">
      <w:start w:val="1"/>
      <w:numFmt w:val="bullet"/>
      <w:lvlText w:val="o"/>
      <w:lvlJc w:val="left"/>
      <w:pPr>
        <w:ind w:left="6328" w:hanging="360"/>
      </w:pPr>
      <w:rPr>
        <w:rFonts w:ascii="Courier New" w:hAnsi="Courier New" w:cs="Courier New" w:hint="default"/>
      </w:rPr>
    </w:lvl>
    <w:lvl w:ilvl="8" w:tplc="04190005">
      <w:start w:val="1"/>
      <w:numFmt w:val="bullet"/>
      <w:lvlText w:val=""/>
      <w:lvlJc w:val="left"/>
      <w:pPr>
        <w:ind w:left="7048" w:hanging="360"/>
      </w:pPr>
      <w:rPr>
        <w:rFonts w:ascii="Wingdings" w:hAnsi="Wingdings" w:hint="default"/>
      </w:rPr>
    </w:lvl>
  </w:abstractNum>
  <w:abstractNum w:abstractNumId="31" w15:restartNumberingAfterBreak="0">
    <w:nsid w:val="71AC3451"/>
    <w:multiLevelType w:val="multilevel"/>
    <w:tmpl w:val="AAFE4C72"/>
    <w:lvl w:ilvl="0">
      <w:start w:val="9"/>
      <w:numFmt w:val="decimal"/>
      <w:lvlText w:val="%1"/>
      <w:lvlJc w:val="left"/>
      <w:pPr>
        <w:ind w:left="810" w:hanging="810"/>
      </w:pPr>
    </w:lvl>
    <w:lvl w:ilvl="1">
      <w:start w:val="4"/>
      <w:numFmt w:val="decimal"/>
      <w:lvlText w:val="%1.%2"/>
      <w:lvlJc w:val="left"/>
      <w:pPr>
        <w:ind w:left="1046" w:hanging="810"/>
      </w:pPr>
    </w:lvl>
    <w:lvl w:ilvl="2">
      <w:start w:val="1"/>
      <w:numFmt w:val="decimal"/>
      <w:lvlText w:val="%1.%2.%3"/>
      <w:lvlJc w:val="left"/>
      <w:pPr>
        <w:ind w:left="1282" w:hanging="810"/>
      </w:pPr>
    </w:lvl>
    <w:lvl w:ilvl="3">
      <w:start w:val="2"/>
      <w:numFmt w:val="decimal"/>
      <w:lvlText w:val="%1.%2.%3.%4"/>
      <w:lvlJc w:val="left"/>
      <w:pPr>
        <w:ind w:left="1788" w:hanging="1080"/>
      </w:pPr>
    </w:lvl>
    <w:lvl w:ilvl="4">
      <w:start w:val="1"/>
      <w:numFmt w:val="decimal"/>
      <w:lvlText w:val="%1.%2.%3.%4.%5"/>
      <w:lvlJc w:val="left"/>
      <w:pPr>
        <w:ind w:left="2024" w:hanging="1080"/>
      </w:pPr>
    </w:lvl>
    <w:lvl w:ilvl="5">
      <w:start w:val="1"/>
      <w:numFmt w:val="decimal"/>
      <w:lvlText w:val="%1.%2.%3.%4.%5.%6"/>
      <w:lvlJc w:val="left"/>
      <w:pPr>
        <w:ind w:left="2620" w:hanging="1440"/>
      </w:pPr>
    </w:lvl>
    <w:lvl w:ilvl="6">
      <w:start w:val="1"/>
      <w:numFmt w:val="decimal"/>
      <w:lvlText w:val="%1.%2.%3.%4.%5.%6.%7"/>
      <w:lvlJc w:val="left"/>
      <w:pPr>
        <w:ind w:left="2856" w:hanging="1440"/>
      </w:pPr>
    </w:lvl>
    <w:lvl w:ilvl="7">
      <w:start w:val="1"/>
      <w:numFmt w:val="decimal"/>
      <w:lvlText w:val="%1.%2.%3.%4.%5.%6.%7.%8"/>
      <w:lvlJc w:val="left"/>
      <w:pPr>
        <w:ind w:left="3452" w:hanging="1800"/>
      </w:pPr>
    </w:lvl>
    <w:lvl w:ilvl="8">
      <w:start w:val="1"/>
      <w:numFmt w:val="decimal"/>
      <w:lvlText w:val="%1.%2.%3.%4.%5.%6.%7.%8.%9"/>
      <w:lvlJc w:val="left"/>
      <w:pPr>
        <w:ind w:left="4048" w:hanging="2160"/>
      </w:pPr>
    </w:lvl>
  </w:abstractNum>
  <w:abstractNum w:abstractNumId="32" w15:restartNumberingAfterBreak="0">
    <w:nsid w:val="748027F8"/>
    <w:multiLevelType w:val="multilevel"/>
    <w:tmpl w:val="3B849752"/>
    <w:lvl w:ilvl="0">
      <w:start w:val="6"/>
      <w:numFmt w:val="decimal"/>
      <w:lvlText w:val="%1"/>
      <w:lvlJc w:val="left"/>
      <w:pPr>
        <w:ind w:left="600" w:hanging="600"/>
      </w:pPr>
    </w:lvl>
    <w:lvl w:ilvl="1">
      <w:start w:val="3"/>
      <w:numFmt w:val="decimal"/>
      <w:lvlText w:val="%1.%2"/>
      <w:lvlJc w:val="left"/>
      <w:pPr>
        <w:ind w:left="884" w:hanging="600"/>
      </w:pPr>
    </w:lvl>
    <w:lvl w:ilvl="2">
      <w:start w:val="3"/>
      <w:numFmt w:val="decimal"/>
      <w:lvlText w:val="%1.%2.%3"/>
      <w:lvlJc w:val="left"/>
      <w:pPr>
        <w:ind w:left="1288" w:hanging="720"/>
      </w:pPr>
    </w:lvl>
    <w:lvl w:ilvl="3">
      <w:start w:val="1"/>
      <w:numFmt w:val="decimal"/>
      <w:lvlText w:val="%1.%2.%3.%4"/>
      <w:lvlJc w:val="left"/>
      <w:pPr>
        <w:ind w:left="1932" w:hanging="1080"/>
      </w:pPr>
    </w:lvl>
    <w:lvl w:ilvl="4">
      <w:start w:val="1"/>
      <w:numFmt w:val="decimal"/>
      <w:lvlText w:val="%1.%2.%3.%4.%5"/>
      <w:lvlJc w:val="left"/>
      <w:pPr>
        <w:ind w:left="2216" w:hanging="1080"/>
      </w:pPr>
    </w:lvl>
    <w:lvl w:ilvl="5">
      <w:start w:val="1"/>
      <w:numFmt w:val="decimal"/>
      <w:lvlText w:val="%1.%2.%3.%4.%5.%6"/>
      <w:lvlJc w:val="left"/>
      <w:pPr>
        <w:ind w:left="2860" w:hanging="1440"/>
      </w:pPr>
    </w:lvl>
    <w:lvl w:ilvl="6">
      <w:start w:val="1"/>
      <w:numFmt w:val="decimal"/>
      <w:lvlText w:val="%1.%2.%3.%4.%5.%6.%7"/>
      <w:lvlJc w:val="left"/>
      <w:pPr>
        <w:ind w:left="3144" w:hanging="1440"/>
      </w:pPr>
    </w:lvl>
    <w:lvl w:ilvl="7">
      <w:start w:val="1"/>
      <w:numFmt w:val="decimal"/>
      <w:lvlText w:val="%1.%2.%3.%4.%5.%6.%7.%8"/>
      <w:lvlJc w:val="left"/>
      <w:pPr>
        <w:ind w:left="3788" w:hanging="1800"/>
      </w:pPr>
    </w:lvl>
    <w:lvl w:ilvl="8">
      <w:start w:val="1"/>
      <w:numFmt w:val="decimal"/>
      <w:lvlText w:val="%1.%2.%3.%4.%5.%6.%7.%8.%9"/>
      <w:lvlJc w:val="left"/>
      <w:pPr>
        <w:ind w:left="4432" w:hanging="2160"/>
      </w:pPr>
    </w:lvl>
  </w:abstractNum>
  <w:abstractNum w:abstractNumId="33" w15:restartNumberingAfterBreak="0">
    <w:nsid w:val="7DCC5245"/>
    <w:multiLevelType w:val="hybridMultilevel"/>
    <w:tmpl w:val="D0B2C9A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1">
      <w:start w:val="1"/>
      <w:numFmt w:val="bullet"/>
      <w:lvlText w:val=""/>
      <w:lvlJc w:val="left"/>
      <w:pPr>
        <w:ind w:left="2160" w:hanging="360"/>
      </w:pPr>
      <w:rPr>
        <w:rFonts w:ascii="Symbol" w:hAnsi="Symbol"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4" w15:restartNumberingAfterBreak="0">
    <w:nsid w:val="7E636E10"/>
    <w:multiLevelType w:val="multilevel"/>
    <w:tmpl w:val="35EA9C4C"/>
    <w:lvl w:ilvl="0">
      <w:start w:val="4"/>
      <w:numFmt w:val="decimal"/>
      <w:lvlText w:val="%1"/>
      <w:lvlJc w:val="left"/>
      <w:pPr>
        <w:ind w:left="375" w:hanging="375"/>
      </w:pPr>
    </w:lvl>
    <w:lvl w:ilvl="1">
      <w:start w:val="3"/>
      <w:numFmt w:val="decimal"/>
      <w:lvlText w:val="%1.%2"/>
      <w:lvlJc w:val="left"/>
      <w:pPr>
        <w:ind w:left="942" w:hanging="375"/>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4842" w:hanging="1440"/>
      </w:pPr>
    </w:lvl>
    <w:lvl w:ilvl="7">
      <w:start w:val="1"/>
      <w:numFmt w:val="decimal"/>
      <w:lvlText w:val="%1.%2.%3.%4.%5.%6.%7.%8"/>
      <w:lvlJc w:val="left"/>
      <w:pPr>
        <w:ind w:left="5769" w:hanging="1800"/>
      </w:pPr>
    </w:lvl>
    <w:lvl w:ilvl="8">
      <w:start w:val="1"/>
      <w:numFmt w:val="decimal"/>
      <w:lvlText w:val="%1.%2.%3.%4.%5.%6.%7.%8.%9"/>
      <w:lvlJc w:val="left"/>
      <w:pPr>
        <w:ind w:left="6696" w:hanging="2160"/>
      </w:pPr>
    </w:lvl>
  </w:abstractNum>
  <w:num w:numId="1" w16cid:durableId="20041608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15443060">
    <w:abstractNumId w:val="19"/>
  </w:num>
  <w:num w:numId="3" w16cid:durableId="678890097">
    <w:abstractNumId w:val="11"/>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52359169">
    <w:abstractNumId w:val="22"/>
  </w:num>
  <w:num w:numId="5" w16cid:durableId="1073042019">
    <w:abstractNumId w:val="18"/>
  </w:num>
  <w:num w:numId="6" w16cid:durableId="1343434270">
    <w:abstractNumId w:val="2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725959458">
    <w:abstractNumId w:val="27"/>
  </w:num>
  <w:num w:numId="8" w16cid:durableId="1340617400">
    <w:abstractNumId w:val="23"/>
  </w:num>
  <w:num w:numId="9" w16cid:durableId="2137678434">
    <w:abstractNumId w:val="4"/>
  </w:num>
  <w:num w:numId="10" w16cid:durableId="1137574432">
    <w:abstractNumId w:val="20"/>
  </w:num>
  <w:num w:numId="11" w16cid:durableId="1623657995">
    <w:abstractNumId w:val="7"/>
  </w:num>
  <w:num w:numId="12" w16cid:durableId="566502650">
    <w:abstractNumId w:val="34"/>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68452187">
    <w:abstractNumId w:val="14"/>
  </w:num>
  <w:num w:numId="14" w16cid:durableId="42410199">
    <w:abstractNumId w:val="12"/>
    <w:lvlOverride w:ilvl="0">
      <w:startOverride w:val="4"/>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16366881">
    <w:abstractNumId w:val="15"/>
  </w:num>
  <w:num w:numId="16" w16cid:durableId="1073621969">
    <w:abstractNumId w:val="25"/>
    <w:lvlOverride w:ilvl="0">
      <w:startOverride w:val="4"/>
    </w:lvlOverride>
    <w:lvlOverride w:ilvl="1">
      <w:startOverride w:val="5"/>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291548488">
    <w:abstractNumId w:val="33"/>
  </w:num>
  <w:num w:numId="18" w16cid:durableId="1190989164">
    <w:abstractNumId w:val="28"/>
  </w:num>
  <w:num w:numId="19" w16cid:durableId="2042124795">
    <w:abstractNumId w:val="26"/>
  </w:num>
  <w:num w:numId="20" w16cid:durableId="22831226">
    <w:abstractNumId w:val="16"/>
  </w:num>
  <w:num w:numId="21" w16cid:durableId="833060505">
    <w:abstractNumId w:val="21"/>
  </w:num>
  <w:num w:numId="22" w16cid:durableId="1189105356">
    <w:abstractNumId w:val="13"/>
  </w:num>
  <w:num w:numId="23" w16cid:durableId="708727811">
    <w:abstractNumId w:val="10"/>
    <w:lvlOverride w:ilvl="0">
      <w:startOverride w:val="5"/>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429733898">
    <w:abstractNumId w:val="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105222982">
    <w:abstractNumId w:val="32"/>
    <w:lvlOverride w:ilvl="0">
      <w:startOverride w:val="6"/>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596866373">
    <w:abstractNumId w:val="30"/>
  </w:num>
  <w:num w:numId="27" w16cid:durableId="207037507">
    <w:abstractNumId w:val="2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562563330">
    <w:abstractNumId w:val="6"/>
    <w:lvlOverride w:ilvl="0">
      <w:startOverride w:val="7"/>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130468454">
    <w:abstractNumId w:val="1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99497390">
    <w:abstractNumId w:val="2"/>
  </w:num>
  <w:num w:numId="31" w16cid:durableId="4514408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957442776">
    <w:abstractNumId w:val="0"/>
    <w:lvlOverride w:ilvl="0">
      <w:startOverride w:val="9"/>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491213145">
    <w:abstractNumId w:val="31"/>
    <w:lvlOverride w:ilvl="0">
      <w:startOverride w:val="9"/>
    </w:lvlOverride>
    <w:lvlOverride w:ilvl="1">
      <w:startOverride w:val="4"/>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981182018">
    <w:abstractNumId w:val="9"/>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885679789">
    <w:abstractNumId w:val="8"/>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38C"/>
    <w:rsid w:val="00167D46"/>
    <w:rsid w:val="003523A6"/>
    <w:rsid w:val="005F7AF1"/>
    <w:rsid w:val="00911990"/>
    <w:rsid w:val="00920F50"/>
    <w:rsid w:val="00AA738C"/>
    <w:rsid w:val="00B5452A"/>
    <w:rsid w:val="00B554A1"/>
    <w:rsid w:val="00C13119"/>
    <w:rsid w:val="00D20F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035AF"/>
  <w15:chartTrackingRefBased/>
  <w15:docId w15:val="{05ACCF53-4A9B-4EFE-82A9-7236F3AF4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67D46"/>
    <w:pPr>
      <w:spacing w:line="256" w:lineRule="auto"/>
    </w:pPr>
  </w:style>
  <w:style w:type="paragraph" w:styleId="3">
    <w:name w:val="heading 3"/>
    <w:basedOn w:val="a"/>
    <w:link w:val="30"/>
    <w:uiPriority w:val="99"/>
    <w:semiHidden/>
    <w:unhideWhenUsed/>
    <w:qFormat/>
    <w:rsid w:val="00167D46"/>
    <w:pPr>
      <w:spacing w:before="100" w:beforeAutospacing="1" w:after="100" w:afterAutospacing="1" w:line="360" w:lineRule="auto"/>
      <w:ind w:firstLine="720"/>
      <w:jc w:val="both"/>
      <w:outlineLvl w:val="2"/>
    </w:pPr>
    <w:rPr>
      <w:rFonts w:ascii="Cambria" w:eastAsia="Times New Roman" w:hAnsi="Cambria" w:cs="Times New Roman"/>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semiHidden/>
    <w:rsid w:val="00167D46"/>
    <w:rPr>
      <w:rFonts w:ascii="Cambria" w:eastAsia="Times New Roman" w:hAnsi="Cambria" w:cs="Times New Roman"/>
      <w:b/>
      <w:bCs/>
      <w:sz w:val="26"/>
      <w:szCs w:val="26"/>
      <w:lang w:val="x-none" w:eastAsia="x-none"/>
    </w:rPr>
  </w:style>
  <w:style w:type="character" w:styleId="a3">
    <w:name w:val="Hyperlink"/>
    <w:basedOn w:val="a0"/>
    <w:uiPriority w:val="99"/>
    <w:semiHidden/>
    <w:unhideWhenUsed/>
    <w:rsid w:val="00167D46"/>
    <w:rPr>
      <w:color w:val="0563C1" w:themeColor="hyperlink"/>
      <w:u w:val="single"/>
    </w:rPr>
  </w:style>
  <w:style w:type="paragraph" w:styleId="a4">
    <w:name w:val="footnote text"/>
    <w:basedOn w:val="a"/>
    <w:link w:val="a5"/>
    <w:semiHidden/>
    <w:unhideWhenUsed/>
    <w:rsid w:val="00167D46"/>
    <w:pPr>
      <w:suppressAutoHyphens/>
      <w:spacing w:after="200" w:line="276" w:lineRule="auto"/>
    </w:pPr>
    <w:rPr>
      <w:rFonts w:ascii="Times New Roman" w:eastAsia="Times New Roman" w:hAnsi="Times New Roman" w:cs="Times New Roman"/>
      <w:sz w:val="20"/>
      <w:szCs w:val="20"/>
      <w:lang w:val="en-US" w:eastAsia="zh-CN"/>
    </w:rPr>
  </w:style>
  <w:style w:type="character" w:customStyle="1" w:styleId="a5">
    <w:name w:val="Текст сноски Знак"/>
    <w:basedOn w:val="a0"/>
    <w:link w:val="a4"/>
    <w:semiHidden/>
    <w:rsid w:val="00167D46"/>
    <w:rPr>
      <w:rFonts w:ascii="Times New Roman" w:eastAsia="Times New Roman" w:hAnsi="Times New Roman" w:cs="Times New Roman"/>
      <w:sz w:val="20"/>
      <w:szCs w:val="20"/>
      <w:lang w:val="en-US" w:eastAsia="zh-CN"/>
    </w:rPr>
  </w:style>
  <w:style w:type="paragraph" w:styleId="a6">
    <w:name w:val="annotation text"/>
    <w:basedOn w:val="a"/>
    <w:link w:val="a7"/>
    <w:uiPriority w:val="99"/>
    <w:semiHidden/>
    <w:unhideWhenUsed/>
    <w:rsid w:val="00167D46"/>
    <w:pPr>
      <w:spacing w:line="240" w:lineRule="auto"/>
    </w:pPr>
    <w:rPr>
      <w:sz w:val="20"/>
      <w:szCs w:val="20"/>
    </w:rPr>
  </w:style>
  <w:style w:type="character" w:customStyle="1" w:styleId="a7">
    <w:name w:val="Текст примечания Знак"/>
    <w:basedOn w:val="a0"/>
    <w:link w:val="a6"/>
    <w:uiPriority w:val="99"/>
    <w:semiHidden/>
    <w:rsid w:val="00167D46"/>
    <w:rPr>
      <w:sz w:val="20"/>
      <w:szCs w:val="20"/>
    </w:rPr>
  </w:style>
  <w:style w:type="paragraph" w:styleId="a8">
    <w:name w:val="annotation subject"/>
    <w:basedOn w:val="a6"/>
    <w:next w:val="a6"/>
    <w:link w:val="a9"/>
    <w:uiPriority w:val="99"/>
    <w:semiHidden/>
    <w:unhideWhenUsed/>
    <w:rsid w:val="00167D46"/>
    <w:rPr>
      <w:b/>
      <w:bCs/>
    </w:rPr>
  </w:style>
  <w:style w:type="character" w:customStyle="1" w:styleId="a9">
    <w:name w:val="Тема примечания Знак"/>
    <w:basedOn w:val="a7"/>
    <w:link w:val="a8"/>
    <w:uiPriority w:val="99"/>
    <w:semiHidden/>
    <w:rsid w:val="00167D46"/>
    <w:rPr>
      <w:b/>
      <w:bCs/>
      <w:sz w:val="20"/>
      <w:szCs w:val="20"/>
    </w:rPr>
  </w:style>
  <w:style w:type="paragraph" w:styleId="aa">
    <w:name w:val="List Paragraph"/>
    <w:basedOn w:val="a"/>
    <w:uiPriority w:val="34"/>
    <w:qFormat/>
    <w:rsid w:val="00167D46"/>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36">
    <w:name w:val="Основной текст (36)_"/>
    <w:link w:val="360"/>
    <w:locked/>
    <w:rsid w:val="00167D46"/>
    <w:rPr>
      <w:rFonts w:ascii="Times New Roman" w:hAnsi="Times New Roman" w:cs="Times New Roman"/>
      <w:sz w:val="18"/>
      <w:szCs w:val="18"/>
      <w:shd w:val="clear" w:color="auto" w:fill="FFFFFF"/>
    </w:rPr>
  </w:style>
  <w:style w:type="paragraph" w:customStyle="1" w:styleId="360">
    <w:name w:val="Основной текст (36)"/>
    <w:basedOn w:val="a"/>
    <w:link w:val="36"/>
    <w:rsid w:val="00167D46"/>
    <w:pPr>
      <w:widowControl w:val="0"/>
      <w:shd w:val="clear" w:color="auto" w:fill="FFFFFF"/>
      <w:spacing w:after="120" w:line="240" w:lineRule="atLeast"/>
      <w:jc w:val="right"/>
    </w:pPr>
    <w:rPr>
      <w:rFonts w:ascii="Times New Roman" w:hAnsi="Times New Roman" w:cs="Times New Roman"/>
      <w:sz w:val="18"/>
      <w:szCs w:val="18"/>
    </w:rPr>
  </w:style>
  <w:style w:type="character" w:customStyle="1" w:styleId="ab">
    <w:name w:val="Основной текст_"/>
    <w:link w:val="1"/>
    <w:locked/>
    <w:rsid w:val="00167D46"/>
    <w:rPr>
      <w:rFonts w:ascii="FrankRuehl" w:eastAsia="Times New Roman" w:hAnsi="FrankRuehl" w:cs="FrankRuehl"/>
      <w:sz w:val="13"/>
      <w:szCs w:val="13"/>
      <w:shd w:val="clear" w:color="auto" w:fill="FFFFFF"/>
    </w:rPr>
  </w:style>
  <w:style w:type="paragraph" w:customStyle="1" w:styleId="1">
    <w:name w:val="Основной текст1"/>
    <w:basedOn w:val="a"/>
    <w:link w:val="ab"/>
    <w:rsid w:val="00167D46"/>
    <w:pPr>
      <w:widowControl w:val="0"/>
      <w:shd w:val="clear" w:color="auto" w:fill="FFFFFF"/>
      <w:spacing w:after="0" w:line="180" w:lineRule="exact"/>
      <w:ind w:hanging="540"/>
      <w:jc w:val="both"/>
    </w:pPr>
    <w:rPr>
      <w:rFonts w:ascii="FrankRuehl" w:eastAsia="Times New Roman" w:hAnsi="FrankRuehl" w:cs="FrankRuehl"/>
      <w:sz w:val="13"/>
      <w:szCs w:val="13"/>
    </w:rPr>
  </w:style>
  <w:style w:type="character" w:styleId="ac">
    <w:name w:val="footnote reference"/>
    <w:basedOn w:val="a0"/>
    <w:uiPriority w:val="99"/>
    <w:semiHidden/>
    <w:unhideWhenUsed/>
    <w:rsid w:val="00167D46"/>
    <w:rPr>
      <w:vertAlign w:val="superscript"/>
    </w:rPr>
  </w:style>
  <w:style w:type="table" w:styleId="ad">
    <w:name w:val="Table Grid"/>
    <w:basedOn w:val="a1"/>
    <w:uiPriority w:val="39"/>
    <w:rsid w:val="00167D46"/>
    <w:pPr>
      <w:spacing w:after="0" w:line="240" w:lineRule="auto"/>
    </w:pPr>
    <w:rPr>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711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urnalindicators.com/" TargetMode="External"/><Relationship Id="rId3" Type="http://schemas.openxmlformats.org/officeDocument/2006/relationships/settings" Target="settings.xml"/><Relationship Id="rId7" Type="http://schemas.openxmlformats.org/officeDocument/2006/relationships/hyperlink" Target="mailto:melnikov-ayu@rudn.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elnikov-ayu@rudn.ru"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rudn.ru/science/librar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4251</Words>
  <Characters>24231</Characters>
  <Application>Microsoft Office Word</Application>
  <DocSecurity>0</DocSecurity>
  <Lines>201</Lines>
  <Paragraphs>56</Paragraphs>
  <ScaleCrop>false</ScaleCrop>
  <Company/>
  <LinksUpToDate>false</LinksUpToDate>
  <CharactersWithSpaces>28426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Василь Пупкин</dc:creator>
  <cp:keywords/>
  <dc:description/>
  <cp:lastModifiedBy>Бинятова Роксана Нуру Кызы</cp:lastModifiedBy>
  <cp:revision>2</cp:revision>
  <dcterms:created xsi:type="dcterms:W3CDTF">2023-11-22T08:24:00Z</dcterms:created>
  <dcterms:modified xsi:type="dcterms:W3CDTF">2023-11-22T08:24:00Z</dcterms:modified>
</cp:coreProperties>
</file>